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/>
      </w:pPr>
      <w:r w:rsidDel="00000000" w:rsidR="00000000" w:rsidRPr="00000000">
        <w:rPr>
          <w:b w:val="1"/>
          <w:rtl w:val="0"/>
        </w:rPr>
        <w:t xml:space="preserve">Emlékeztető a bizottság rendes üléséről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2022. 02. 17. 14:00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b w:val="1"/>
          <w:rtl w:val="0"/>
        </w:rPr>
        <w:t xml:space="preserve">Az ülés helye és ideje: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363636"/>
          <w:sz w:val="23"/>
          <w:szCs w:val="23"/>
          <w:rtl w:val="0"/>
        </w:rPr>
        <w:t xml:space="preserve">Északi Hallgatói Iroda, 2022. 02. 17, 14:00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b w:val="1"/>
          <w:rtl w:val="0"/>
        </w:rPr>
        <w:t xml:space="preserve">Jelen vannak: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Juharos Eszter elnök, Hegedűs Dávid bizottsági tag, Kovács Zoltán bizottsági tag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b w:val="1"/>
          <w:rtl w:val="0"/>
        </w:rPr>
        <w:t xml:space="preserve">14.40 </w:t>
      </w:r>
      <w:r w:rsidDel="00000000" w:rsidR="00000000" w:rsidRPr="00000000">
        <w:rPr>
          <w:rtl w:val="0"/>
        </w:rPr>
        <w:t xml:space="preserve">– 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Juharos Eszter </w:t>
      </w:r>
      <w:r w:rsidDel="00000000" w:rsidR="00000000" w:rsidRPr="00000000">
        <w:rPr>
          <w:color w:val="4b4b4b"/>
          <w:sz w:val="23"/>
          <w:szCs w:val="23"/>
          <w:rtl w:val="0"/>
        </w:rPr>
        <w:t xml:space="preserve">m</w:t>
      </w:r>
      <w:r w:rsidDel="00000000" w:rsidR="00000000" w:rsidRPr="00000000">
        <w:rPr>
          <w:color w:val="262626"/>
          <w:sz w:val="23"/>
          <w:szCs w:val="23"/>
          <w:rtl w:val="0"/>
        </w:rPr>
        <w:t xml:space="preserve">egállapítja,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hogy az ülés három fővel határozatképes.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b w:val="1"/>
          <w:rtl w:val="0"/>
        </w:rPr>
        <w:t xml:space="preserve">14.40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Juharos Eszter</w:t>
      </w:r>
      <w:r w:rsidDel="00000000" w:rsidR="00000000" w:rsidRPr="00000000">
        <w:rPr>
          <w:color w:val="4b4b4b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megnyitja az ülést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b w:val="1"/>
          <w:rtl w:val="0"/>
        </w:rPr>
        <w:t xml:space="preserve">14.40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Juharos Eszter</w:t>
      </w:r>
      <w:r w:rsidDel="00000000" w:rsidR="00000000" w:rsidRPr="00000000">
        <w:rPr>
          <w:color w:val="262626"/>
          <w:sz w:val="23"/>
          <w:szCs w:val="23"/>
          <w:rtl w:val="0"/>
        </w:rPr>
        <w:t xml:space="preserve"> Kovács Zoltánt jelölte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az üles emlékeztetőjének elkészitőjéül, aki</w:t>
      </w:r>
      <w:r w:rsidDel="00000000" w:rsidR="00000000" w:rsidRPr="00000000">
        <w:rPr>
          <w:color w:val="262626"/>
          <w:sz w:val="23"/>
          <w:szCs w:val="23"/>
          <w:rtl w:val="0"/>
        </w:rPr>
        <w:t xml:space="preserve"> e</w:t>
      </w:r>
      <w:r w:rsidDel="00000000" w:rsidR="00000000" w:rsidRPr="00000000">
        <w:rPr>
          <w:color w:val="4b4b4b"/>
          <w:sz w:val="23"/>
          <w:szCs w:val="23"/>
          <w:rtl w:val="0"/>
        </w:rPr>
        <w:t xml:space="preserve">lfogadta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a jelölést.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9" w:lineRule="auto"/>
        <w:ind w:left="0" w:right="968" w:firstLine="0"/>
        <w:rPr>
          <w:color w:val="363636"/>
          <w:sz w:val="23"/>
          <w:szCs w:val="23"/>
        </w:rPr>
      </w:pP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1/2022. (II.XVII.) számú Ellenőrző bizottsági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határozat: az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Ellenőrző bizottság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3 igennel,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egyhangúlag Kovács Zoltánt választotta az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ülésről készülő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emlékeztető elkészítőjéül.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b w:val="1"/>
          <w:rtl w:val="0"/>
        </w:rPr>
        <w:t xml:space="preserve">14.41</w:t>
      </w:r>
      <w:r w:rsidDel="00000000" w:rsidR="00000000" w:rsidRPr="00000000">
        <w:rPr>
          <w:rtl w:val="0"/>
        </w:rPr>
        <w:t xml:space="preserve"> – Hegedűs Dávid: Módosítani szeretné a napirendet, az első pontja legyen személyi kérdések helyett állásfoglalás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35" w:lineRule="auto"/>
        <w:ind w:left="0" w:right="968" w:firstLine="0"/>
        <w:rPr>
          <w:i w:val="1"/>
          <w:color w:val="363636"/>
          <w:sz w:val="23"/>
          <w:szCs w:val="23"/>
        </w:rPr>
      </w:pP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2/2022.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(II.XVII.) számú Ellenőrző bizottsági határozat: Az Ellenőrző bizottság 3 igennel, egyhangúlag elfogadta a napirend módosítását</w:t>
      </w:r>
    </w:p>
    <w:p w:rsidR="00000000" w:rsidDel="00000000" w:rsidP="00000000" w:rsidRDefault="00000000" w:rsidRPr="00000000" w14:paraId="00000013">
      <w:pPr>
        <w:widowControl w:val="0"/>
        <w:spacing w:line="249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rtl w:val="0"/>
        </w:rPr>
        <w:t xml:space="preserve">14.41</w:t>
      </w:r>
      <w:r w:rsidDel="00000000" w:rsidR="00000000" w:rsidRPr="00000000">
        <w:rPr>
          <w:rtl w:val="0"/>
        </w:rPr>
        <w:t xml:space="preserve"> – Juharos Eszter ismertette a módosított napirendet: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Állásfoglalás,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Egyebek </w:t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35" w:lineRule="auto"/>
        <w:ind w:right="968"/>
        <w:rPr>
          <w:b w:val="1"/>
          <w:sz w:val="28"/>
          <w:szCs w:val="28"/>
        </w:rPr>
      </w:pP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3/2022.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(II.XVII.) számú Ellenőrző bizottsági határozat: Az Ellenőrző bizottság 3 igennel, egyhangúlag elfogadta a napirendet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</w:t>
      </w: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Állásfoglalás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b w:val="1"/>
          <w:rtl w:val="0"/>
        </w:rPr>
        <w:t xml:space="preserve">14.41</w:t>
      </w:r>
      <w:r w:rsidDel="00000000" w:rsidR="00000000" w:rsidRPr="00000000">
        <w:rPr>
          <w:rtl w:val="0"/>
        </w:rPr>
        <w:t xml:space="preserve"> – Juharos Eszter ismerteti a helyzetet: A Matematika szakterületi koordinátor lemondott, és érkezett be pályázat, de a pályázási felület fél órával a jelentkezés vége előtt lett megnyitva. A pályázó késve küldte be pályázatát, és a 02.15-ei küldöttgyűlésen nem lett tárgyalva a pályázat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b w:val="1"/>
          <w:rtl w:val="0"/>
        </w:rPr>
        <w:t xml:space="preserve">14.43</w:t>
      </w:r>
      <w:r w:rsidDel="00000000" w:rsidR="00000000" w:rsidRPr="00000000">
        <w:rPr>
          <w:rtl w:val="0"/>
        </w:rPr>
        <w:t xml:space="preserve"> – Juharos Eszter azért tartja fontosnak az állásfoglalást, mert sok kérdés merült fel a pályázás menetével kapcsolatban a küldöttgyűlés tagjai között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b w:val="1"/>
          <w:rtl w:val="0"/>
        </w:rPr>
        <w:t xml:space="preserve">14.45</w:t>
      </w:r>
      <w:r w:rsidDel="00000000" w:rsidR="00000000" w:rsidRPr="00000000">
        <w:rPr>
          <w:rtl w:val="0"/>
        </w:rPr>
        <w:t xml:space="preserve"> – Juharos Eszter ismerteti, hogy Mig András fizika szakterületi koordinátortól érkezett egy megkeresés, hogy érdemes lenne átgondolni az ügyrend módosítását, és javaslatot is tett. Juharos Eszter szerint erre a módosításra nincs szükség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b w:val="1"/>
          <w:rtl w:val="0"/>
        </w:rPr>
        <w:t xml:space="preserve">14.45</w:t>
      </w:r>
      <w:r w:rsidDel="00000000" w:rsidR="00000000" w:rsidRPr="00000000">
        <w:rPr>
          <w:rtl w:val="0"/>
        </w:rPr>
        <w:t xml:space="preserve"> – Kovács Zoltán kifejti, hogy a küldöttgyűlés ügyrendje jelenleg nem szabályozza a pályázás módját, ezért lehet hogy ráfér egy módosítás, de az nem az ellenőrző bizottság hatásköre.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b w:val="1"/>
          <w:rtl w:val="0"/>
        </w:rPr>
        <w:t xml:space="preserve">14.46</w:t>
      </w:r>
      <w:r w:rsidDel="00000000" w:rsidR="00000000" w:rsidRPr="00000000">
        <w:rPr>
          <w:rtl w:val="0"/>
        </w:rPr>
        <w:t xml:space="preserve"> – Hegedűs Dávid szerint az ügyrend módosítására nincsen szükség, mivel le van fektetve a pályázás menete az alapszabályban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b w:val="1"/>
          <w:rtl w:val="0"/>
        </w:rPr>
        <w:t xml:space="preserve">14.47</w:t>
      </w:r>
      <w:r w:rsidDel="00000000" w:rsidR="00000000" w:rsidRPr="00000000">
        <w:rPr>
          <w:rtl w:val="0"/>
        </w:rPr>
        <w:t xml:space="preserve"> – Kovács Zoltán kifejti, hogy az alapszabály és az ügyrend nem tér ki a pályázás módjára, az ügyrend onnan indul ki hogy már beérkezett pályázat</w:t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b w:val="1"/>
          <w:rtl w:val="0"/>
        </w:rPr>
        <w:t xml:space="preserve">14.47</w:t>
      </w:r>
      <w:r w:rsidDel="00000000" w:rsidR="00000000" w:rsidRPr="00000000">
        <w:rPr>
          <w:rtl w:val="0"/>
        </w:rPr>
        <w:t xml:space="preserve"> – Juharos Eszter ismerteti, hogy a jelenlegi szabályzatunk szerint minden pályázatnak számít ami akármilyen módon el lett juttatva a küldöttgyűléshez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b w:val="1"/>
          <w:rtl w:val="0"/>
        </w:rPr>
        <w:t xml:space="preserve">14.48</w:t>
      </w:r>
      <w:r w:rsidDel="00000000" w:rsidR="00000000" w:rsidRPr="00000000">
        <w:rPr>
          <w:rtl w:val="0"/>
        </w:rPr>
        <w:t xml:space="preserve"> – Hegedűs Dávid azt a javaslatot tenné, hogy a honlapon folyamatosan legyen nyitva a pályázási felület, valamint a személyes oktatásra való visszatérés miatt lehessen papír alapon is pályázni, valamint e-mailben.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b w:val="1"/>
          <w:rtl w:val="0"/>
        </w:rPr>
        <w:t xml:space="preserve">14.49</w:t>
      </w:r>
      <w:r w:rsidDel="00000000" w:rsidR="00000000" w:rsidRPr="00000000">
        <w:rPr>
          <w:rtl w:val="0"/>
        </w:rPr>
        <w:t xml:space="preserve"> – Kovács Zoltán felveti, hogy problémát okozhat, hogy ha egy már betöltött tisztségre érkezik pályázat a felületen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b w:val="1"/>
          <w:rtl w:val="0"/>
        </w:rPr>
        <w:t xml:space="preserve">14.51</w:t>
      </w:r>
      <w:r w:rsidDel="00000000" w:rsidR="00000000" w:rsidRPr="00000000">
        <w:rPr>
          <w:rtl w:val="0"/>
        </w:rPr>
        <w:t xml:space="preserve"> – Juharos Eszter ismerteti az alapszabály ide tartozó részeit, amelyek alapján az alapszabályban leírt tisztségekre, mint a szakterületi koordinátorok a pályázás folyamatos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b w:val="1"/>
          <w:rtl w:val="0"/>
        </w:rPr>
        <w:t xml:space="preserve">14.54</w:t>
      </w:r>
      <w:r w:rsidDel="00000000" w:rsidR="00000000" w:rsidRPr="00000000">
        <w:rPr>
          <w:rtl w:val="0"/>
        </w:rPr>
        <w:t xml:space="preserve"> – Juharos Eszter ismerteti, hogy szerinte bele kéne kerülnie az állásfoglalásba az alapszabály ide tartozó részeinek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b w:val="1"/>
          <w:rtl w:val="0"/>
        </w:rPr>
        <w:t xml:space="preserve">14.54</w:t>
      </w:r>
      <w:r w:rsidDel="00000000" w:rsidR="00000000" w:rsidRPr="00000000">
        <w:rPr>
          <w:rtl w:val="0"/>
        </w:rPr>
        <w:t xml:space="preserve"> – Juharos Eszter szeretné az állásfoglalásban kihangsúlyozni, hogy itt szabálytalanság nem történt.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b w:val="1"/>
          <w:rtl w:val="0"/>
        </w:rPr>
        <w:t xml:space="preserve">14.55</w:t>
      </w:r>
      <w:r w:rsidDel="00000000" w:rsidR="00000000" w:rsidRPr="00000000">
        <w:rPr>
          <w:rtl w:val="0"/>
        </w:rPr>
        <w:t xml:space="preserve"> – Kovács Zoltán ismerteti, hogy az alapszabály szerint a tisztségviselői lemondást az őket megbízó testülethez kell egyoldalú írásbeli nyilatkozatban benyújtani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b w:val="1"/>
          <w:rtl w:val="0"/>
        </w:rPr>
        <w:t xml:space="preserve">14.56</w:t>
      </w:r>
      <w:r w:rsidDel="00000000" w:rsidR="00000000" w:rsidRPr="00000000">
        <w:rPr>
          <w:rtl w:val="0"/>
        </w:rPr>
        <w:t xml:space="preserve"> –  Juharos Eszter javasolja, hogy az alapszabálynak ezen paragrafusa is kerüljön bele az állásfoglalásba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b w:val="1"/>
          <w:rtl w:val="0"/>
        </w:rPr>
        <w:t xml:space="preserve">14.57</w:t>
      </w:r>
      <w:r w:rsidDel="00000000" w:rsidR="00000000" w:rsidRPr="00000000">
        <w:rPr>
          <w:rtl w:val="0"/>
        </w:rPr>
        <w:t xml:space="preserve"> –  Kovács Zoltán szerint fontos az állásfoglalásba belevenni, hogy a pályázást elektronikus módon kell eljuttatni a küldöttgyűléshez, de ennek módját nem részletezi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b w:val="1"/>
          <w:rtl w:val="0"/>
        </w:rPr>
        <w:t xml:space="preserve">14.57</w:t>
      </w:r>
      <w:r w:rsidDel="00000000" w:rsidR="00000000" w:rsidRPr="00000000">
        <w:rPr>
          <w:rtl w:val="0"/>
        </w:rPr>
        <w:t xml:space="preserve"> –  Kovács Zoltán szerint fontos az állásfoglalásba belevenni, hogy a pályázást elektronikus módon kell eljuttatni a küldöttgyűléshez, de ennek módját nem részletezi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b w:val="1"/>
          <w:rtl w:val="0"/>
        </w:rPr>
        <w:t xml:space="preserve">14.59</w:t>
      </w:r>
      <w:r w:rsidDel="00000000" w:rsidR="00000000" w:rsidRPr="00000000">
        <w:rPr>
          <w:rtl w:val="0"/>
        </w:rPr>
        <w:t xml:space="preserve"> –  Hegedűs Dávid felveti, hogy orvosolnia kéne a küldöttgyűlésnek az alapszabály és az ügyrend hiányosságait, például hogy egy személy pályázhat már betöltött tisztségre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b w:val="1"/>
          <w:rtl w:val="0"/>
        </w:rPr>
        <w:t xml:space="preserve">15.00</w:t>
      </w:r>
      <w:r w:rsidDel="00000000" w:rsidR="00000000" w:rsidRPr="00000000">
        <w:rPr>
          <w:rtl w:val="0"/>
        </w:rPr>
        <w:t xml:space="preserve"> –  Kovács Zoltán szerint nem kell javaslatokat megfogalmazni, csak a küldöttgyűlés figyelmébe kell ajánlani, hogy a szabályzatok jelenleg lehetőséget adnak a fentebb leírt szituációra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b w:val="1"/>
          <w:rtl w:val="0"/>
        </w:rPr>
        <w:t xml:space="preserve">15.01</w:t>
      </w:r>
      <w:r w:rsidDel="00000000" w:rsidR="00000000" w:rsidRPr="00000000">
        <w:rPr>
          <w:rtl w:val="0"/>
        </w:rPr>
        <w:t xml:space="preserve"> –  Hegedűs Dávid javasolja, hogy az állsáfoglalás szövegéről a bizottság levélben szavazzon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35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4/2022.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(II.XVII.) számú Ellenőrző bizottsági határozat: Az Ellenőrző bizottság 3 igennel, egyhangúlag elfogadta, hogy az ülésen megbeszélt ügy állásfoglalásáról a szavazás levélszavazás formájában történjen</w:t>
      </w:r>
    </w:p>
    <w:p w:rsidR="00000000" w:rsidDel="00000000" w:rsidP="00000000" w:rsidRDefault="00000000" w:rsidRPr="00000000" w14:paraId="00000046">
      <w:pPr>
        <w:widowControl w:val="0"/>
        <w:spacing w:line="235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35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b w:val="1"/>
          <w:rtl w:val="0"/>
        </w:rPr>
        <w:t xml:space="preserve">15.02</w:t>
      </w:r>
      <w:r w:rsidDel="00000000" w:rsidR="00000000" w:rsidRPr="00000000">
        <w:rPr>
          <w:rtl w:val="0"/>
        </w:rPr>
        <w:t xml:space="preserve"> –  Juharos Eszter lezárja a napirendi pontot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b w:val="1"/>
          <w:smallCaps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</w:t>
      </w: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Egyebek</w:t>
      </w:r>
    </w:p>
    <w:p w:rsidR="00000000" w:rsidDel="00000000" w:rsidP="00000000" w:rsidRDefault="00000000" w:rsidRPr="00000000" w14:paraId="0000004B">
      <w:pPr>
        <w:jc w:val="both"/>
        <w:rPr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b w:val="1"/>
          <w:rtl w:val="0"/>
        </w:rPr>
        <w:t xml:space="preserve">15.02</w:t>
      </w:r>
      <w:r w:rsidDel="00000000" w:rsidR="00000000" w:rsidRPr="00000000">
        <w:rPr>
          <w:rtl w:val="0"/>
        </w:rPr>
        <w:t xml:space="preserve"> –  Juharos Eszter megnyitja a napirendi pontot, senki sem szeretne az egyebekhez hozzászólni</w:t>
      </w:r>
    </w:p>
    <w:p w:rsidR="00000000" w:rsidDel="00000000" w:rsidP="00000000" w:rsidRDefault="00000000" w:rsidRPr="00000000" w14:paraId="0000004D">
      <w:pPr>
        <w:jc w:val="both"/>
        <w:rPr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b w:val="1"/>
          <w:rtl w:val="0"/>
        </w:rPr>
        <w:t xml:space="preserve">15.02</w:t>
      </w:r>
      <w:r w:rsidDel="00000000" w:rsidR="00000000" w:rsidRPr="00000000">
        <w:rPr>
          <w:rtl w:val="0"/>
        </w:rPr>
        <w:t xml:space="preserve"> –  Juharos Eszter lezárja az ülést.</w:t>
      </w:r>
    </w:p>
    <w:p w:rsidR="00000000" w:rsidDel="00000000" w:rsidP="00000000" w:rsidRDefault="00000000" w:rsidRPr="00000000" w14:paraId="0000004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Az ülésen hozott határozatok:</w:t>
      </w:r>
    </w:p>
    <w:p w:rsidR="00000000" w:rsidDel="00000000" w:rsidP="00000000" w:rsidRDefault="00000000" w:rsidRPr="00000000" w14:paraId="0000005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9" w:lineRule="auto"/>
        <w:ind w:right="968"/>
        <w:rPr>
          <w:b w:val="1"/>
          <w:i w:val="1"/>
          <w:color w:val="363636"/>
          <w:sz w:val="23"/>
          <w:szCs w:val="23"/>
        </w:rPr>
      </w:pP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1/2022. (II.XVII.) számú Ellenőrző bizottsági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határozat: az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Ellenőrző bizottság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3 igennel,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egyhangúlag Kovács Zoltánt választotta az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ülésről készülő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emlékeztető elkészítőjéül.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9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35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2/2022.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(II.XVII.) számú Ellenőrző bizottsági határozat: Az Ellenőrző bizottság 3 igennel, egyhangúlag elfogadta a napirend módosítását</w:t>
      </w:r>
    </w:p>
    <w:p w:rsidR="00000000" w:rsidDel="00000000" w:rsidP="00000000" w:rsidRDefault="00000000" w:rsidRPr="00000000" w14:paraId="0000005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35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3/2022.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(II.XVII.) számú Ellenőrző bizottsági határozat: Az Ellenőrző bizottság 3 igennel, egyhangúlag elfogadta a napirendet</w:t>
      </w:r>
    </w:p>
    <w:p w:rsidR="00000000" w:rsidDel="00000000" w:rsidP="00000000" w:rsidRDefault="00000000" w:rsidRPr="00000000" w14:paraId="00000057">
      <w:pPr>
        <w:widowControl w:val="0"/>
        <w:spacing w:line="235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35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4/2022.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(II.XVII.) számú Ellenőrző bizottsági határozat: Az Ellenőrző bizottság 3 igennel, egyhangúlag elfogadta, hogy az ülésen megbeszélt ügy állásfoglalásáról a szavazás levélszavazás formájában történjen</w:t>
      </w:r>
    </w:p>
    <w:p w:rsidR="00000000" w:rsidDel="00000000" w:rsidP="00000000" w:rsidRDefault="00000000" w:rsidRPr="00000000" w14:paraId="00000059">
      <w:pPr>
        <w:widowControl w:val="0"/>
        <w:spacing w:line="235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  <w:tab/>
        <w:t xml:space="preserve">Az emlékeztetőt készítette:</w:t>
        <w:tab/>
        <w:t xml:space="preserve">Az emlékeztetőt hitelesítette:</w:t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  <w:tab/>
        <w:t xml:space="preserve">Kovács Zoltán</w:t>
        <w:tab/>
        <w:t xml:space="preserve">Hegedűs Dávid</w:t>
      </w:r>
    </w:p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  <w:tab/>
        <w:t xml:space="preserve">az Ellenőrző Bizottság tagja</w:t>
        <w:tab/>
        <w:t xml:space="preserve">az Ellenőrző Bizottság tagja</w:t>
      </w:r>
    </w:p>
    <w:p w:rsidR="00000000" w:rsidDel="00000000" w:rsidP="00000000" w:rsidRDefault="00000000" w:rsidRPr="00000000" w14:paraId="000000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  <w:tab/>
        <w:t xml:space="preserve">ELTE TTK HÖK</w:t>
        <w:tab/>
        <w:t xml:space="preserve">ELTE TTK HÖK</w:t>
      </w:r>
    </w:p>
    <w:p w:rsidR="00000000" w:rsidDel="00000000" w:rsidP="00000000" w:rsidRDefault="00000000" w:rsidRPr="00000000" w14:paraId="0000006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Jelenléti ív</w:t>
      </w:r>
    </w:p>
    <w:p w:rsidR="00000000" w:rsidDel="00000000" w:rsidP="00000000" w:rsidRDefault="00000000" w:rsidRPr="00000000" w14:paraId="0000006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  <w:t xml:space="preserve">Hegedűs Dávid</w:t>
      </w:r>
    </w:p>
    <w:p w:rsidR="00000000" w:rsidDel="00000000" w:rsidP="00000000" w:rsidRDefault="00000000" w:rsidRPr="00000000" w14:paraId="0000006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  <w:t xml:space="preserve">Juharos Eszter</w:t>
      </w:r>
    </w:p>
    <w:p w:rsidR="00000000" w:rsidDel="00000000" w:rsidP="00000000" w:rsidRDefault="00000000" w:rsidRPr="00000000" w14:paraId="0000006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tl w:val="0"/>
        </w:rPr>
        <w:t xml:space="preserve">Kovács Zoltán</w:t>
      </w:r>
    </w:p>
    <w:sectPr>
      <w:headerReference r:id="rId7" w:type="first"/>
      <w:headerReference r:id="rId8" w:type="even"/>
      <w:footerReference r:id="rId9" w:type="default"/>
      <w:footerReference r:id="rId10" w:type="first"/>
      <w:pgSz w:h="16838" w:w="11906" w:orient="portrait"/>
      <w:pgMar w:bottom="1417" w:top="1417" w:left="1417" w:right="1417" w:header="102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15" w:firstLine="0"/>
      <w:jc w:val="center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Eötvös Loránd Tudományegyetem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120" w:before="0" w:line="240" w:lineRule="auto"/>
      <w:ind w:left="0" w:right="15" w:firstLine="0"/>
      <w:jc w:val="center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Természettudományi Kar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-628647</wp:posOffset>
          </wp:positionH>
          <wp:positionV relativeFrom="paragraph">
            <wp:posOffset>61615</wp:posOffset>
          </wp:positionV>
          <wp:extent cx="1391284" cy="1391284"/>
          <wp:effectExtent b="0" l="0" r="0" t="0"/>
          <wp:wrapSquare wrapText="bothSides" distB="0" distT="0" distL="0" distR="0"/>
          <wp:docPr descr="elte_cimer_ff" id="4" name="image1.jpg"/>
          <a:graphic>
            <a:graphicData uri="http://schemas.openxmlformats.org/drawingml/2006/picture">
              <pic:pic>
                <pic:nvPicPr>
                  <pic:cNvPr descr="elte_cimer_ff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1284" cy="139128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120" w:before="0" w:line="240" w:lineRule="auto"/>
      <w:ind w:left="0" w:right="15" w:firstLine="0"/>
      <w:jc w:val="center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Hallgatói Önkormányzat </w:t>
      <w:br w:type="textWrapping"/>
      <w:t xml:space="preserve">Ellenőrző bizottság</w:t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left" w:pos="660"/>
      </w:tabs>
      <w:spacing w:after="120" w:before="0" w:line="240" w:lineRule="auto"/>
      <w:ind w:left="0" w:right="-567" w:firstLine="0"/>
      <w:jc w:val="left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</w:p>
  <w:tbl>
    <w:tblPr>
      <w:tblStyle w:val="Table1"/>
      <w:tblW w:w="10374.0" w:type="dxa"/>
      <w:jc w:val="left"/>
      <w:tblInd w:w="0.0" w:type="dxa"/>
      <w:tblLayout w:type="fixed"/>
      <w:tblLook w:val="0400"/>
    </w:tblPr>
    <w:tblGrid>
      <w:gridCol w:w="2030"/>
      <w:gridCol w:w="3859"/>
      <w:gridCol w:w="282"/>
      <w:gridCol w:w="2121"/>
      <w:gridCol w:w="2010"/>
      <w:gridCol w:w="72"/>
      <w:tblGridChange w:id="0">
        <w:tblGrid>
          <w:gridCol w:w="2030"/>
          <w:gridCol w:w="3859"/>
          <w:gridCol w:w="282"/>
          <w:gridCol w:w="2121"/>
          <w:gridCol w:w="2010"/>
          <w:gridCol w:w="72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73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567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74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83" w:right="-567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1117 Budapest, Pázmány Péter sétány 1/A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6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35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Iktatószám: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7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34" w:right="-35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EHÖK</w:t>
          </w:r>
        </w:p>
      </w:tc>
    </w:tr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78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567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9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83" w:right="-107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Telefon/fax: 372-2654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7A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35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Tételszám: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left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C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35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7E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567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F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-58" w:right="-567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80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-35" w:right="-35" w:firstLine="36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Mellékletek száma: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left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82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35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–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4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ind w:left="7921" w:hanging="7381"/>
      <w:jc w:val="center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8"/>
      <w:szCs w:val="28"/>
      <w:u w:val="singl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Title">
    <w:name w:val="Title"/>
    <w:basedOn w:val="Normal"/>
    <w:next w:val="Normal"/>
    <w:pPr>
      <w:ind w:left="7921" w:hanging="7381"/>
      <w:jc w:val="center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ind w:left="7921" w:hanging="7381"/>
      <w:jc w:val="center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8"/>
      <w:szCs w:val="28"/>
      <w:u w:val="singl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Title">
    <w:name w:val="Title"/>
    <w:basedOn w:val="Normal"/>
    <w:next w:val="Normal"/>
    <w:pPr>
      <w:ind w:left="7921" w:hanging="7381"/>
      <w:jc w:val="center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ind w:left="7921" w:hanging="7381"/>
      <w:jc w:val="center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8"/>
      <w:szCs w:val="28"/>
      <w:u w:val="singl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Title">
    <w:name w:val="Title"/>
    <w:basedOn w:val="Normal"/>
    <w:next w:val="Normal"/>
    <w:pPr>
      <w:ind w:left="7921" w:hanging="7381"/>
      <w:jc w:val="center"/>
    </w:pPr>
    <w:rPr>
      <w:b w:val="1"/>
      <w:sz w:val="40"/>
      <w:szCs w:val="40"/>
    </w:rPr>
  </w:style>
  <w:style w:type="character" w:styleId="12">
    <w:name w:val="Heading 1 Char"/>
    <w:basedOn w:val="236"/>
    <w:link w:val="229"/>
    <w:uiPriority w:val="9"/>
    <w:rPr>
      <w:rFonts w:ascii="Arial" w:cs="Arial" w:eastAsia="Arial" w:hAnsi="Arial"/>
      <w:sz w:val="40"/>
      <w:szCs w:val="40"/>
    </w:rPr>
  </w:style>
  <w:style w:type="character" w:styleId="14">
    <w:name w:val="Heading 2 Char"/>
    <w:basedOn w:val="236"/>
    <w:link w:val="230"/>
    <w:uiPriority w:val="9"/>
    <w:rPr>
      <w:rFonts w:ascii="Arial" w:cs="Arial" w:eastAsia="Arial" w:hAnsi="Arial"/>
      <w:sz w:val="34"/>
    </w:rPr>
  </w:style>
  <w:style w:type="character" w:styleId="16">
    <w:name w:val="Heading 3 Char"/>
    <w:basedOn w:val="236"/>
    <w:link w:val="231"/>
    <w:uiPriority w:val="9"/>
    <w:rPr>
      <w:rFonts w:ascii="Arial" w:cs="Arial" w:eastAsia="Arial" w:hAnsi="Arial"/>
      <w:sz w:val="30"/>
      <w:szCs w:val="30"/>
    </w:rPr>
  </w:style>
  <w:style w:type="character" w:styleId="18">
    <w:name w:val="Heading 4 Char"/>
    <w:basedOn w:val="236"/>
    <w:link w:val="232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20">
    <w:name w:val="Heading 5 Char"/>
    <w:basedOn w:val="236"/>
    <w:link w:val="233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22">
    <w:name w:val="Heading 6 Char"/>
    <w:basedOn w:val="236"/>
    <w:link w:val="234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24">
    <w:name w:val="Heading 7 Char"/>
    <w:basedOn w:val="236"/>
    <w:link w:val="235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5">
    <w:name w:val="Heading 8"/>
    <w:basedOn w:val="228"/>
    <w:next w:val="228"/>
    <w:link w:val="26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6">
    <w:name w:val="Heading 8 Char"/>
    <w:basedOn w:val="236"/>
    <w:link w:val="25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7">
    <w:name w:val="Heading 9"/>
    <w:basedOn w:val="228"/>
    <w:next w:val="228"/>
    <w:link w:val="28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8">
    <w:name w:val="Heading 9 Char"/>
    <w:basedOn w:val="236"/>
    <w:link w:val="27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29">
    <w:name w:val="List Paragraph"/>
    <w:basedOn w:val="228"/>
    <w:uiPriority w:val="34"/>
    <w:qFormat w:val="1"/>
    <w:pPr>
      <w:ind w:left="720"/>
      <w:contextualSpacing w:val="1"/>
    </w:pPr>
  </w:style>
  <w:style w:type="paragraph" w:styleId="31">
    <w:name w:val="No Spacing"/>
    <w:uiPriority w:val="1"/>
    <w:qFormat w:val="1"/>
    <w:pPr>
      <w:spacing w:after="0" w:before="0" w:line="240" w:lineRule="auto"/>
    </w:pPr>
  </w:style>
  <w:style w:type="character" w:styleId="33">
    <w:name w:val="Title Char"/>
    <w:basedOn w:val="236"/>
    <w:link w:val="242"/>
    <w:uiPriority w:val="10"/>
    <w:rPr>
      <w:sz w:val="48"/>
      <w:szCs w:val="48"/>
    </w:rPr>
  </w:style>
  <w:style w:type="paragraph" w:styleId="34">
    <w:name w:val="Subtitle"/>
    <w:basedOn w:val="228"/>
    <w:next w:val="228"/>
    <w:link w:val="35"/>
    <w:uiPriority w:val="11"/>
    <w:qFormat w:val="1"/>
    <w:pPr>
      <w:spacing w:after="200" w:before="200"/>
    </w:pPr>
    <w:rPr>
      <w:sz w:val="24"/>
      <w:szCs w:val="24"/>
    </w:rPr>
  </w:style>
  <w:style w:type="character" w:styleId="35">
    <w:name w:val="Subtitle Char"/>
    <w:basedOn w:val="236"/>
    <w:link w:val="34"/>
    <w:uiPriority w:val="11"/>
    <w:rPr>
      <w:sz w:val="24"/>
      <w:szCs w:val="24"/>
    </w:rPr>
  </w:style>
  <w:style w:type="paragraph" w:styleId="36">
    <w:name w:val="Quote"/>
    <w:basedOn w:val="228"/>
    <w:next w:val="228"/>
    <w:link w:val="37"/>
    <w:uiPriority w:val="29"/>
    <w:qFormat w:val="1"/>
    <w:pPr>
      <w:ind w:left="720" w:right="720"/>
    </w:pPr>
    <w:rPr>
      <w:i w:val="1"/>
    </w:rPr>
  </w:style>
  <w:style w:type="character" w:styleId="37">
    <w:name w:val="Quote Char"/>
    <w:link w:val="36"/>
    <w:uiPriority w:val="29"/>
    <w:rPr>
      <w:i w:val="1"/>
    </w:rPr>
  </w:style>
  <w:style w:type="paragraph" w:styleId="38">
    <w:name w:val="Intense Quote"/>
    <w:basedOn w:val="228"/>
    <w:next w:val="228"/>
    <w:link w:val="3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39">
    <w:name w:val="Intense Quote Char"/>
    <w:link w:val="38"/>
    <w:uiPriority w:val="30"/>
    <w:rPr>
      <w:i w:val="1"/>
    </w:rPr>
  </w:style>
  <w:style w:type="character" w:styleId="41">
    <w:name w:val="Header Char"/>
    <w:basedOn w:val="236"/>
    <w:link w:val="240"/>
    <w:uiPriority w:val="99"/>
  </w:style>
  <w:style w:type="character" w:styleId="43">
    <w:name w:val="Footer Char"/>
    <w:basedOn w:val="236"/>
    <w:link w:val="241"/>
    <w:uiPriority w:val="99"/>
  </w:style>
  <w:style w:type="table" w:styleId="45">
    <w:name w:val="Lined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7f7f7f" w:val="clear"/>
      </w:tcPr>
    </w:tblStylePr>
  </w:style>
  <w:style w:type="table" w:styleId="46">
    <w:name w:val="Lined - Accent 1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548dd4" w:val="clear"/>
      </w:tcPr>
    </w:tblStylePr>
  </w:style>
  <w:style w:type="table" w:styleId="47">
    <w:name w:val="Lined - Accent 2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d99594" w:val="clear"/>
      </w:tcPr>
    </w:tblStylePr>
  </w:style>
  <w:style w:type="table" w:styleId="48">
    <w:name w:val="Lined - Accent 3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9bb559" w:val="clear"/>
      </w:tcPr>
    </w:tblStylePr>
  </w:style>
  <w:style w:type="table" w:styleId="49">
    <w:name w:val="Lined - Accent 4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b2a1c7" w:val="clear"/>
      </w:tcPr>
    </w:tblStylePr>
  </w:style>
  <w:style w:type="table" w:styleId="50">
    <w:name w:val="Lined - Accent 5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4bacc6" w:val="clear"/>
      </w:tcPr>
    </w:tblStylePr>
  </w:style>
  <w:style w:type="table" w:styleId="51">
    <w:name w:val="Lined - Accent 6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f79646" w:val="clear"/>
      </w:tcPr>
    </w:tblStylePr>
  </w:style>
  <w:style w:type="table" w:styleId="52">
    <w:name w:val="Bordered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7f7f7f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7f7f7f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7f7f7f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7f7f7f" w:space="0" w:sz="12" w:val="single"/>
        </w:tcBorders>
      </w:tcPr>
    </w:tblStylePr>
  </w:style>
  <w:style w:type="table" w:styleId="53">
    <w:name w:val="Bordered - Accent 1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8cce4" w:space="0" w:sz="4" w:val="single"/>
        <w:left w:color="b8cce4" w:space="0" w:sz="4" w:val="single"/>
        <w:bottom w:color="b8cce4" w:space="0" w:sz="4" w:val="single"/>
        <w:right w:color="b8cce4" w:space="0" w:sz="4" w:val="single"/>
        <w:insideH w:color="b8cce4" w:space="0" w:sz="4" w:val="single"/>
        <w:insideV w:color="b8cce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4f81bd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4f81bd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4f81bd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4f81bd" w:space="0" w:sz="12" w:val="single"/>
        </w:tcBorders>
      </w:tcPr>
    </w:tblStylePr>
  </w:style>
  <w:style w:type="table" w:styleId="54">
    <w:name w:val="Bordered - Accent 2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e5b8b7" w:space="0" w:sz="4" w:val="single"/>
        <w:left w:color="e5b8b7" w:space="0" w:sz="4" w:val="single"/>
        <w:bottom w:color="e5b8b7" w:space="0" w:sz="4" w:val="single"/>
        <w:right w:color="e5b8b7" w:space="0" w:sz="4" w:val="single"/>
        <w:insideH w:color="e5b8b7" w:space="0" w:sz="4" w:val="single"/>
        <w:insideV w:color="e5b8b7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e5b8b7" w:space="0" w:sz="4" w:val="single"/>
          <w:left w:color="e5b8b7" w:space="0" w:sz="4" w:val="single"/>
          <w:bottom w:color="e5b8b7" w:space="0" w:sz="4" w:val="single"/>
          <w:right w:color="e5b8b7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d99594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d99594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d99594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d99594" w:space="0" w:sz="12" w:val="single"/>
        </w:tcBorders>
      </w:tcPr>
    </w:tblStylePr>
  </w:style>
  <w:style w:type="table" w:styleId="55">
    <w:name w:val="Bordered - Accent 3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6e3bc" w:space="0" w:sz="4" w:val="single"/>
        <w:left w:color="d6e3bc" w:space="0" w:sz="4" w:val="single"/>
        <w:bottom w:color="d6e3bc" w:space="0" w:sz="4" w:val="single"/>
        <w:right w:color="d6e3bc" w:space="0" w:sz="4" w:val="single"/>
        <w:insideH w:color="d6e3bc" w:space="0" w:sz="4" w:val="single"/>
        <w:insideV w:color="d6e3b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6e3bc" w:space="0" w:sz="4" w:val="single"/>
          <w:left w:color="d6e3bc" w:space="0" w:sz="4" w:val="single"/>
          <w:bottom w:color="d6e3bc" w:space="0" w:sz="4" w:val="single"/>
          <w:right w:color="d6e3bc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c2d69b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c2d69b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c2d69b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c2d69b" w:space="0" w:sz="12" w:val="single"/>
        </w:tcBorders>
      </w:tcPr>
    </w:tblStylePr>
  </w:style>
  <w:style w:type="table" w:styleId="56">
    <w:name w:val="Bordered - Accent 4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cc0d9" w:space="0" w:sz="4" w:val="single"/>
        <w:left w:color="ccc0d9" w:space="0" w:sz="4" w:val="single"/>
        <w:bottom w:color="ccc0d9" w:space="0" w:sz="4" w:val="single"/>
        <w:right w:color="ccc0d9" w:space="0" w:sz="4" w:val="single"/>
        <w:insideH w:color="ccc0d9" w:space="0" w:sz="4" w:val="single"/>
        <w:insideV w:color="ccc0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ccc0d9" w:space="0" w:sz="4" w:val="single"/>
          <w:left w:color="ccc0d9" w:space="0" w:sz="4" w:val="single"/>
          <w:bottom w:color="ccc0d9" w:space="0" w:sz="4" w:val="single"/>
          <w:right w:color="ccc0d9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b2a1c7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b2a1c7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b2a1c7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b2a1c7" w:space="0" w:sz="12" w:val="single"/>
        </w:tcBorders>
      </w:tcPr>
    </w:tblStylePr>
  </w:style>
  <w:style w:type="table" w:styleId="57">
    <w:name w:val="Bordered - Accent 5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6dde8" w:space="0" w:sz="4" w:val="single"/>
          <w:left w:color="b6dde8" w:space="0" w:sz="4" w:val="single"/>
          <w:bottom w:color="b6dde8" w:space="0" w:sz="4" w:val="single"/>
          <w:right w:color="b6dde8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92cddc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92cddc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92cddc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92cddc" w:space="0" w:sz="12" w:val="single"/>
        </w:tcBorders>
      </w:tcPr>
    </w:tblStylePr>
  </w:style>
  <w:style w:type="table" w:styleId="58">
    <w:name w:val="Bordered - Accent 6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bd4b4" w:space="0" w:sz="4" w:val="single"/>
          <w:left w:color="fbd4b4" w:space="0" w:sz="4" w:val="single"/>
          <w:bottom w:color="fbd4b4" w:space="0" w:sz="4" w:val="single"/>
          <w:right w:color="fbd4b4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fabf8f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fabf8f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fabf8f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fabf8f" w:space="0" w:sz="12" w:val="single"/>
        </w:tcBorders>
      </w:tcPr>
    </w:tblStylePr>
  </w:style>
  <w:style w:type="table" w:styleId="59">
    <w:name w:val="Bordered &amp; Lined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9d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7f7f7f" w:val="clear"/>
      </w:tcPr>
    </w:tblStylePr>
  </w:style>
  <w:style w:type="table" w:styleId="60">
    <w:name w:val="Bordered &amp; Lined - Accent 1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1f497d" w:space="0" w:sz="4" w:val="single"/>
        <w:left w:color="1f497d" w:space="0" w:sz="4" w:val="single"/>
        <w:bottom w:color="1f497d" w:space="0" w:sz="4" w:val="single"/>
        <w:right w:color="1f497d" w:space="0" w:sz="4" w:val="single"/>
        <w:insideH w:color="1f497d" w:space="0" w:sz="4" w:val="single"/>
        <w:insideV w:color="1f497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548dd4" w:val="clear"/>
      </w:tcPr>
    </w:tblStylePr>
  </w:style>
  <w:style w:type="table" w:styleId="61">
    <w:name w:val="Bordered &amp; Lined - Accent 2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d99594" w:val="clear"/>
      </w:tcPr>
    </w:tblStylePr>
  </w:style>
  <w:style w:type="table" w:styleId="62">
    <w:name w:val="Bordered &amp; Lined - Accent 3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76923c" w:space="0" w:sz="4" w:val="single"/>
        <w:left w:color="76923c" w:space="0" w:sz="4" w:val="single"/>
        <w:bottom w:color="76923c" w:space="0" w:sz="4" w:val="single"/>
        <w:right w:color="76923c" w:space="0" w:sz="4" w:val="single"/>
        <w:insideH w:color="76923c" w:space="0" w:sz="4" w:val="single"/>
        <w:insideV w:color="76923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9bbb59" w:val="clear"/>
      </w:tcPr>
    </w:tblStylePr>
  </w:style>
  <w:style w:type="table" w:styleId="63">
    <w:name w:val="Bordered &amp; Lined - Accent 4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8064a2" w:space="0" w:sz="4" w:val="single"/>
        <w:left w:color="8064a2" w:space="0" w:sz="4" w:val="single"/>
        <w:bottom w:color="8064a2" w:space="0" w:sz="4" w:val="single"/>
        <w:right w:color="8064a2" w:space="0" w:sz="4" w:val="single"/>
        <w:insideH w:color="8064a2" w:space="0" w:sz="4" w:val="single"/>
        <w:insideV w:color="8064a2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b2a1c7" w:val="clear"/>
      </w:tcPr>
    </w:tblStylePr>
  </w:style>
  <w:style w:type="table" w:styleId="64">
    <w:name w:val="Bordered &amp; Lined - Accent 5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31849b" w:space="0" w:sz="4" w:val="single"/>
        <w:left w:color="31849b" w:space="0" w:sz="4" w:val="single"/>
        <w:bottom w:color="31849b" w:space="0" w:sz="4" w:val="single"/>
        <w:right w:color="31849b" w:space="0" w:sz="4" w:val="single"/>
        <w:insideH w:color="31849b" w:space="0" w:sz="4" w:val="single"/>
        <w:insideV w:color="31849b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4bacc6" w:val="clear"/>
      </w:tcPr>
    </w:tblStylePr>
  </w:style>
  <w:style w:type="table" w:styleId="65">
    <w:name w:val="Bordered &amp; Lined - Accent 6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e36c0a" w:space="0" w:sz="4" w:val="single"/>
        <w:left w:color="e36c0a" w:space="0" w:sz="4" w:val="single"/>
        <w:bottom w:color="e36c0a" w:space="0" w:sz="4" w:val="single"/>
        <w:right w:color="e36c0a" w:space="0" w:sz="4" w:val="single"/>
        <w:insideH w:color="e36c0a" w:space="0" w:sz="4" w:val="single"/>
        <w:insideV w:color="e36c0a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f79646" w:val="clear"/>
      </w:tcPr>
    </w:tblStylePr>
  </w:style>
  <w:style w:type="character" w:styleId="66">
    <w:name w:val="Hyperlink"/>
    <w:uiPriority w:val="99"/>
    <w:unhideWhenUsed w:val="1"/>
    <w:rPr>
      <w:color w:val="0000ff" w:themeColor="hyperlink"/>
      <w:u w:val="single"/>
    </w:rPr>
  </w:style>
  <w:style w:type="character" w:styleId="68">
    <w:name w:val="Footnote Text Char"/>
    <w:link w:val="249"/>
    <w:uiPriority w:val="99"/>
    <w:rPr>
      <w:sz w:val="18"/>
    </w:rPr>
  </w:style>
  <w:style w:type="paragraph" w:styleId="70">
    <w:name w:val="toc 1"/>
    <w:basedOn w:val="228"/>
    <w:next w:val="228"/>
    <w:uiPriority w:val="39"/>
    <w:unhideWhenUsed w:val="1"/>
    <w:pPr>
      <w:spacing w:after="57"/>
      <w:ind w:left="0" w:right="0" w:hanging="0"/>
    </w:pPr>
  </w:style>
  <w:style w:type="paragraph" w:styleId="71">
    <w:name w:val="toc 2"/>
    <w:basedOn w:val="228"/>
    <w:next w:val="228"/>
    <w:uiPriority w:val="39"/>
    <w:unhideWhenUsed w:val="1"/>
    <w:pPr>
      <w:spacing w:after="57"/>
      <w:ind w:left="283" w:right="0" w:hanging="0"/>
    </w:pPr>
  </w:style>
  <w:style w:type="paragraph" w:styleId="72">
    <w:name w:val="toc 3"/>
    <w:basedOn w:val="228"/>
    <w:next w:val="228"/>
    <w:uiPriority w:val="39"/>
    <w:unhideWhenUsed w:val="1"/>
    <w:pPr>
      <w:spacing w:after="57"/>
      <w:ind w:left="567" w:right="0" w:hanging="0"/>
    </w:pPr>
  </w:style>
  <w:style w:type="paragraph" w:styleId="73">
    <w:name w:val="toc 4"/>
    <w:basedOn w:val="228"/>
    <w:next w:val="228"/>
    <w:uiPriority w:val="39"/>
    <w:unhideWhenUsed w:val="1"/>
    <w:pPr>
      <w:spacing w:after="57"/>
      <w:ind w:left="850" w:right="0" w:hanging="0"/>
    </w:pPr>
  </w:style>
  <w:style w:type="paragraph" w:styleId="74">
    <w:name w:val="toc 5"/>
    <w:basedOn w:val="228"/>
    <w:next w:val="228"/>
    <w:uiPriority w:val="39"/>
    <w:unhideWhenUsed w:val="1"/>
    <w:pPr>
      <w:spacing w:after="57"/>
      <w:ind w:left="1134" w:right="0" w:hanging="0"/>
    </w:pPr>
  </w:style>
  <w:style w:type="paragraph" w:styleId="75">
    <w:name w:val="toc 6"/>
    <w:basedOn w:val="228"/>
    <w:next w:val="228"/>
    <w:uiPriority w:val="39"/>
    <w:unhideWhenUsed w:val="1"/>
    <w:pPr>
      <w:spacing w:after="57"/>
      <w:ind w:left="1417" w:right="0" w:hanging="0"/>
    </w:pPr>
  </w:style>
  <w:style w:type="paragraph" w:styleId="76">
    <w:name w:val="toc 7"/>
    <w:basedOn w:val="228"/>
    <w:next w:val="228"/>
    <w:uiPriority w:val="39"/>
    <w:unhideWhenUsed w:val="1"/>
    <w:pPr>
      <w:spacing w:after="57"/>
      <w:ind w:left="1701" w:right="0" w:hanging="0"/>
    </w:pPr>
  </w:style>
  <w:style w:type="paragraph" w:styleId="77">
    <w:name w:val="toc 8"/>
    <w:basedOn w:val="228"/>
    <w:next w:val="228"/>
    <w:uiPriority w:val="39"/>
    <w:unhideWhenUsed w:val="1"/>
    <w:pPr>
      <w:spacing w:after="57"/>
      <w:ind w:left="1984" w:right="0" w:hanging="0"/>
    </w:pPr>
  </w:style>
  <w:style w:type="paragraph" w:styleId="78">
    <w:name w:val="toc 9"/>
    <w:basedOn w:val="228"/>
    <w:next w:val="228"/>
    <w:uiPriority w:val="39"/>
    <w:unhideWhenUsed w:val="1"/>
    <w:pPr>
      <w:spacing w:after="57"/>
      <w:ind w:left="2268" w:right="0" w:hanging="0"/>
    </w:pPr>
  </w:style>
  <w:style w:type="paragraph" w:styleId="79">
    <w:name w:val="TOC Heading"/>
    <w:uiPriority w:val="39"/>
    <w:unhideWhenUsed w:val="1"/>
  </w:style>
  <w:style w:type="paragraph" w:styleId="228" w:default="1">
    <w:name w:val="Normal"/>
    <w:qFormat w:val="1"/>
    <w:rPr>
      <w:sz w:val="24"/>
      <w:szCs w:val="24"/>
    </w:rPr>
  </w:style>
  <w:style w:type="paragraph" w:styleId="229">
    <w:name w:val="Heading 1"/>
    <w:basedOn w:val="228"/>
    <w:next w:val="228"/>
    <w:qFormat w:val="1"/>
    <w:pPr>
      <w:keepNext w:val="1"/>
      <w:outlineLvl w:val="0"/>
    </w:pPr>
    <w:rPr>
      <w:u w:val="single"/>
    </w:rPr>
  </w:style>
  <w:style w:type="paragraph" w:styleId="230">
    <w:name w:val="Heading 2"/>
    <w:basedOn w:val="228"/>
    <w:next w:val="228"/>
    <w:qFormat w:val="1"/>
    <w:pPr>
      <w:keepNext w:val="1"/>
      <w:ind w:left="7921" w:hanging="7381"/>
      <w:jc w:val="center"/>
      <w:outlineLvl w:val="1"/>
    </w:pPr>
    <w:rPr>
      <w:b w:val="1"/>
      <w:sz w:val="48"/>
    </w:rPr>
  </w:style>
  <w:style w:type="paragraph" w:styleId="231">
    <w:name w:val="Heading 3"/>
    <w:basedOn w:val="228"/>
    <w:next w:val="228"/>
    <w:qFormat w:val="1"/>
    <w:pPr>
      <w:keepNext w:val="1"/>
      <w:jc w:val="center"/>
      <w:outlineLvl w:val="2"/>
    </w:pPr>
    <w:rPr>
      <w:b w:val="1"/>
      <w:sz w:val="32"/>
    </w:rPr>
  </w:style>
  <w:style w:type="paragraph" w:styleId="232">
    <w:name w:val="Heading 4"/>
    <w:basedOn w:val="228"/>
    <w:next w:val="228"/>
    <w:qFormat w:val="1"/>
    <w:pPr>
      <w:keepNext w:val="1"/>
      <w:jc w:val="center"/>
      <w:outlineLvl w:val="3"/>
    </w:pPr>
    <w:rPr>
      <w:b w:val="1"/>
      <w:bCs w:val="1"/>
      <w:sz w:val="28"/>
    </w:rPr>
  </w:style>
  <w:style w:type="paragraph" w:styleId="233">
    <w:name w:val="Heading 5"/>
    <w:basedOn w:val="228"/>
    <w:next w:val="228"/>
    <w:qFormat w:val="1"/>
    <w:pPr>
      <w:keepNext w:val="1"/>
      <w:outlineLvl w:val="4"/>
    </w:pPr>
    <w:rPr>
      <w:b w:val="1"/>
      <w:sz w:val="28"/>
      <w:u w:val="single"/>
    </w:rPr>
  </w:style>
  <w:style w:type="paragraph" w:styleId="234">
    <w:name w:val="Heading 6"/>
    <w:basedOn w:val="228"/>
    <w:next w:val="228"/>
    <w:qFormat w:val="1"/>
    <w:pPr>
      <w:keepNext w:val="1"/>
      <w:jc w:val="center"/>
      <w:outlineLvl w:val="5"/>
    </w:pPr>
    <w:rPr>
      <w:sz w:val="28"/>
    </w:rPr>
  </w:style>
  <w:style w:type="paragraph" w:styleId="235">
    <w:name w:val="Heading 7"/>
    <w:basedOn w:val="228"/>
    <w:next w:val="228"/>
    <w:qFormat w:val="1"/>
    <w:pPr>
      <w:keepNext w:val="1"/>
      <w:outlineLvl w:val="6"/>
    </w:pPr>
    <w:rPr>
      <w:b w:val="1"/>
      <w:sz w:val="28"/>
    </w:rPr>
  </w:style>
  <w:style w:type="character" w:styleId="236" w:default="1">
    <w:name w:val="Default Paragraph Font"/>
    <w:uiPriority w:val="1"/>
    <w:semiHidden w:val="1"/>
    <w:unhideWhenUsed w:val="1"/>
  </w:style>
  <w:style w:type="table" w:styleId="237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238" w:default="1">
    <w:name w:val="No List"/>
    <w:uiPriority w:val="99"/>
    <w:semiHidden w:val="1"/>
    <w:unhideWhenUsed w:val="1"/>
  </w:style>
  <w:style w:type="paragraph" w:styleId="239">
    <w:name w:val="List 2"/>
    <w:basedOn w:val="228"/>
    <w:pPr>
      <w:ind w:left="566" w:hanging="282"/>
    </w:pPr>
  </w:style>
  <w:style w:type="paragraph" w:styleId="240">
    <w:name w:val="Header"/>
    <w:basedOn w:val="228"/>
    <w:link w:val="254"/>
    <w:uiPriority w:val="99"/>
    <w:pPr>
      <w:tabs>
        <w:tab w:val="center" w:leader="none" w:pos="4536"/>
        <w:tab w:val="right" w:leader="none" w:pos="9072"/>
      </w:tabs>
    </w:pPr>
  </w:style>
  <w:style w:type="paragraph" w:styleId="241">
    <w:name w:val="Footer"/>
    <w:basedOn w:val="228"/>
    <w:link w:val="253"/>
    <w:uiPriority w:val="99"/>
    <w:pPr>
      <w:tabs>
        <w:tab w:val="center" w:leader="none" w:pos="4536"/>
        <w:tab w:val="right" w:leader="none" w:pos="9072"/>
      </w:tabs>
    </w:pPr>
  </w:style>
  <w:style w:type="paragraph" w:styleId="242">
    <w:name w:val="Title"/>
    <w:basedOn w:val="228"/>
    <w:qFormat w:val="1"/>
    <w:pPr>
      <w:ind w:left="7921" w:hanging="7381"/>
      <w:jc w:val="center"/>
    </w:pPr>
    <w:rPr>
      <w:b w:val="1"/>
      <w:sz w:val="40"/>
    </w:rPr>
  </w:style>
  <w:style w:type="character" w:styleId="243">
    <w:name w:val="page number"/>
    <w:basedOn w:val="236"/>
  </w:style>
  <w:style w:type="paragraph" w:styleId="244">
    <w:name w:val="List Bullet"/>
    <w:basedOn w:val="228"/>
    <w:pPr>
      <w:numPr>
        <w:numId w:val="8"/>
      </w:numPr>
    </w:pPr>
  </w:style>
  <w:style w:type="paragraph" w:styleId="245">
    <w:name w:val="Document Map"/>
    <w:basedOn w:val="228"/>
    <w:semiHidden w:val="1"/>
    <w:pPr>
      <w:shd w:color="auto" w:fill="000080" w:val="clear"/>
    </w:pPr>
    <w:rPr>
      <w:rFonts w:ascii="Tahoma" w:cs="Tahoma" w:hAnsi="Tahoma"/>
    </w:rPr>
  </w:style>
  <w:style w:type="paragraph" w:styleId="246">
    <w:name w:val="Body Text Indent"/>
    <w:basedOn w:val="228"/>
    <w:pPr>
      <w:ind w:left="1416"/>
    </w:pPr>
    <w:rPr>
      <w:sz w:val="21"/>
      <w:szCs w:val="21"/>
    </w:rPr>
  </w:style>
  <w:style w:type="paragraph" w:styleId="247">
    <w:name w:val="Body Text"/>
    <w:basedOn w:val="228"/>
    <w:rPr>
      <w:sz w:val="20"/>
    </w:rPr>
  </w:style>
  <w:style w:type="paragraph" w:styleId="248" w:customStyle="1">
    <w:name w:val="paragrafuscím"/>
    <w:basedOn w:val="228"/>
    <w:pPr>
      <w:spacing w:after="120" w:before="120"/>
      <w:jc w:val="center"/>
    </w:pPr>
    <w:rPr>
      <w:b w:val="1"/>
      <w:smallCaps w:val="1"/>
      <w:szCs w:val="20"/>
    </w:rPr>
  </w:style>
  <w:style w:type="paragraph" w:styleId="249">
    <w:name w:val="footnote text"/>
    <w:basedOn w:val="228"/>
    <w:semiHidden w:val="1"/>
    <w:rPr>
      <w:sz w:val="20"/>
      <w:szCs w:val="20"/>
    </w:rPr>
  </w:style>
  <w:style w:type="character" w:styleId="250">
    <w:name w:val="footnote reference"/>
    <w:semiHidden w:val="1"/>
    <w:rPr>
      <w:vertAlign w:val="superscript"/>
    </w:rPr>
  </w:style>
  <w:style w:type="paragraph" w:styleId="251">
    <w:name w:val="Normal (Web)"/>
    <w:basedOn w:val="228"/>
    <w:pPr>
      <w:spacing w:after="100" w:afterAutospacing="1" w:before="100" w:beforeAutospacing="1"/>
    </w:pPr>
  </w:style>
  <w:style w:type="table" w:styleId="252">
    <w:name w:val="Table Grid"/>
    <w:basedOn w:val="23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253" w:customStyle="1">
    <w:name w:val="Élőláb Char"/>
    <w:link w:val="241"/>
    <w:uiPriority w:val="99"/>
    <w:rPr>
      <w:sz w:val="24"/>
      <w:szCs w:val="24"/>
    </w:rPr>
  </w:style>
  <w:style w:type="character" w:styleId="254" w:customStyle="1">
    <w:name w:val="Élőfej Char"/>
    <w:link w:val="240"/>
    <w:uiPriority w:val="99"/>
    <w:rPr>
      <w:sz w:val="24"/>
      <w:szCs w:val="24"/>
    </w:rPr>
  </w:style>
  <w:style w:type="paragraph" w:styleId="255">
    <w:name w:val="Balloon Text"/>
    <w:basedOn w:val="228"/>
    <w:link w:val="256"/>
    <w:rPr>
      <w:rFonts w:ascii="Tahoma" w:cs="Tahoma" w:hAnsi="Tahoma"/>
      <w:sz w:val="16"/>
      <w:szCs w:val="16"/>
    </w:rPr>
  </w:style>
  <w:style w:type="character" w:styleId="256" w:customStyle="1">
    <w:name w:val="Buborékszöveg Char"/>
    <w:link w:val="25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OQqx/2rU26cso+IT9lFhESMvfQ==">AMUW2mXUxGcrrhAcgEjO9Psp9/yTwhR72EpAbEGtjuYR3FVvJDzQ/6auhVdS7YD20k5GBgvC0Fo/N8ZyiiS8bMCY09q6g0+94OZukqR8n+Hj/VC1fFGb0VmLWHZS/gfqp3Was8dLfl6/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DE31D21D3594A4BB026A2F57E1CBEF0" ma:contentTypeVersion="7" ma:contentTypeDescription="Új dokumentum létrehozása." ma:contentTypeScope="" ma:versionID="b603008abae07ee804b2bac9135b48bb">
  <xsd:schema xmlns:xsd="http://www.w3.org/2001/XMLSchema" xmlns:xs="http://www.w3.org/2001/XMLSchema" xmlns:p="http://schemas.microsoft.com/office/2006/metadata/properties" xmlns:ns2="d4c391fd-8bfb-4832-baef-5b255b33a27a" targetNamespace="http://schemas.microsoft.com/office/2006/metadata/properties" ma:root="true" ma:fieldsID="0063ba261576491e50503737b2deb9ec" ns2:_="">
    <xsd:import namespace="d4c391fd-8bfb-4832-baef-5b255b33a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1fd-8bfb-4832-baef-5b255b33a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88F6067-FD26-40C1-A071-157D3F1B9B5C}"/>
</file>

<file path=customXML/itemProps3.xml><?xml version="1.0" encoding="utf-8"?>
<ds:datastoreItem xmlns:ds="http://schemas.openxmlformats.org/officeDocument/2006/customXml" ds:itemID="{9C65C4EC-EBCB-4CF8-AFBC-C882381D595A}"/>
</file>

<file path=customXML/itemProps4.xml><?xml version="1.0" encoding="utf-8"?>
<ds:datastoreItem xmlns:ds="http://schemas.openxmlformats.org/officeDocument/2006/customXml" ds:itemID="{4BCAB7BE-5C7C-4C39-9D0F-4C21787A16D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0x010100BDE31D21D3594A4BB026A2F57E1CBEF0</vt:lpwstr>
  </property>
  <property fmtid="{D5CDD505-2E9C-101B-9397-08002B2CF9AE}" pid="3" name="Order">
    <vt:r8>304200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