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5E" w:rsidRPr="001C3DA8" w:rsidRDefault="0013495E" w:rsidP="0013495E">
      <w:pPr>
        <w:jc w:val="center"/>
        <w:rPr>
          <w:rFonts w:ascii="Garamond" w:hAnsi="Garamond" w:cs="Times New Roman"/>
          <w:b/>
          <w:bCs/>
          <w:sz w:val="32"/>
        </w:rPr>
      </w:pPr>
      <w:bookmarkStart w:id="0" w:name="_GoBack"/>
      <w:bookmarkEnd w:id="0"/>
      <w:r w:rsidRPr="001C3DA8">
        <w:rPr>
          <w:rFonts w:ascii="Garamond" w:hAnsi="Garamond" w:cs="Times New Roman"/>
          <w:b/>
          <w:bCs/>
          <w:sz w:val="32"/>
        </w:rPr>
        <w:t xml:space="preserve">Eötvös Loránd Tudományegyetem Természettudományi Kar </w:t>
      </w:r>
    </w:p>
    <w:p w:rsidR="00387603" w:rsidRPr="001C3DA8" w:rsidRDefault="0013495E" w:rsidP="0013495E">
      <w:pPr>
        <w:jc w:val="center"/>
        <w:rPr>
          <w:rFonts w:ascii="Garamond" w:hAnsi="Garamond" w:cs="Times New Roman"/>
          <w:b/>
          <w:bCs/>
          <w:sz w:val="32"/>
        </w:rPr>
      </w:pPr>
      <w:r w:rsidRPr="001C3DA8">
        <w:rPr>
          <w:rFonts w:ascii="Garamond" w:hAnsi="Garamond" w:cs="Times New Roman"/>
          <w:b/>
          <w:bCs/>
          <w:sz w:val="32"/>
        </w:rPr>
        <w:t xml:space="preserve">A Hallgatói Önkormányzat </w:t>
      </w:r>
      <w:r w:rsidRPr="001C3DA8">
        <w:rPr>
          <w:rFonts w:ascii="Garamond" w:hAnsi="Garamond" w:cs="Times New Roman"/>
          <w:b/>
          <w:bCs/>
          <w:sz w:val="32"/>
        </w:rPr>
        <w:br/>
      </w:r>
      <w:r w:rsidR="00387603" w:rsidRPr="001C3DA8">
        <w:rPr>
          <w:rFonts w:ascii="Garamond" w:hAnsi="Garamond" w:cs="Times New Roman"/>
          <w:b/>
          <w:bCs/>
          <w:sz w:val="32"/>
        </w:rPr>
        <w:t>Választmányának ügyrendje</w:t>
      </w:r>
    </w:p>
    <w:p w:rsidR="00387603" w:rsidRPr="001C3DA8" w:rsidRDefault="0013495E" w:rsidP="0013495E">
      <w:pPr>
        <w:jc w:val="right"/>
        <w:rPr>
          <w:rFonts w:ascii="Garamond" w:hAnsi="Garamond" w:cs="Times New Roman"/>
          <w:sz w:val="24"/>
        </w:rPr>
      </w:pPr>
      <w:r w:rsidRPr="001C3DA8">
        <w:rPr>
          <w:rFonts w:ascii="Garamond" w:hAnsi="Garamond" w:cs="Times New Roman"/>
          <w:sz w:val="24"/>
        </w:rPr>
        <w:t>(legutóbbi módosítás: 2018.</w:t>
      </w:r>
      <w:r w:rsidR="00760C88">
        <w:rPr>
          <w:rFonts w:ascii="Garamond" w:hAnsi="Garamond" w:cs="Times New Roman"/>
          <w:sz w:val="24"/>
        </w:rPr>
        <w:t>1</w:t>
      </w:r>
      <w:r w:rsidRPr="001C3DA8">
        <w:rPr>
          <w:rFonts w:ascii="Garamond" w:hAnsi="Garamond" w:cs="Times New Roman"/>
          <w:sz w:val="24"/>
        </w:rPr>
        <w:t>2.</w:t>
      </w:r>
      <w:r w:rsidR="00760C88">
        <w:rPr>
          <w:rFonts w:ascii="Garamond" w:hAnsi="Garamond" w:cs="Times New Roman"/>
          <w:sz w:val="24"/>
        </w:rPr>
        <w:t>04</w:t>
      </w:r>
      <w:r w:rsidRPr="001C3DA8">
        <w:rPr>
          <w:rFonts w:ascii="Garamond" w:hAnsi="Garamond" w:cs="Times New Roman"/>
          <w:sz w:val="24"/>
        </w:rPr>
        <w:t>.)</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Az Eötvös Loránd Tudományegyetem (továbbiakban: Egyetem) Természettudományi Kar (továbbiakban: Kar) Hallgatói Önkormányzat (továbbiakban: Önkormányzat) Küldöttgyűlése (továbbiakban: Küldöttgyűlés) az Alapszabály rendelkezéseit figyelembe véve az alábbi ügyrendet alkotja:</w:t>
      </w: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1.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Az ülés összehívása</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A Választmány üléseit az elnök hívja össze.</w:t>
      </w:r>
    </w:p>
    <w:p w:rsidR="00387603" w:rsidRPr="001C3DA8" w:rsidRDefault="00387603" w:rsidP="00387603">
      <w:pPr>
        <w:jc w:val="both"/>
        <w:rPr>
          <w:rFonts w:ascii="Garamond" w:hAnsi="Garamond" w:cs="Times New Roman"/>
          <w:strike/>
          <w:sz w:val="24"/>
        </w:rPr>
      </w:pPr>
      <w:r w:rsidRPr="001C3DA8">
        <w:rPr>
          <w:rFonts w:ascii="Garamond" w:hAnsi="Garamond" w:cs="Times New Roman"/>
          <w:sz w:val="24"/>
        </w:rPr>
        <w:t xml:space="preserve">(2) Amennyiben az elnöki tisztség betöltetlen, </w:t>
      </w:r>
      <w:r w:rsidR="009D0A75" w:rsidRPr="001C3DA8">
        <w:rPr>
          <w:rFonts w:ascii="Garamond" w:hAnsi="Garamond"/>
          <w:sz w:val="24"/>
          <w:szCs w:val="24"/>
        </w:rPr>
        <w:t xml:space="preserve">és nincs ügyvivő elnöki választva, úgy az Ellenőrző Bizottság elnökének van joga ülést összehívni </w:t>
      </w:r>
      <w:r w:rsidRPr="001C3DA8">
        <w:rPr>
          <w:rFonts w:ascii="Garamond" w:hAnsi="Garamond" w:cs="Times New Roman"/>
          <w:sz w:val="24"/>
        </w:rPr>
        <w:t>a Választmány egynegyedének írásban benyújtott kérésére</w:t>
      </w:r>
      <w:r w:rsidR="0013495E" w:rsidRPr="001C3DA8">
        <w:rPr>
          <w:rFonts w:ascii="Garamond" w:hAnsi="Garamond" w:cs="Times New Roman"/>
          <w:sz w:val="24"/>
        </w:rPr>
        <w:t>.</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 xml:space="preserve">(3) A meghívókat az ülés előtt </w:t>
      </w:r>
      <w:r w:rsidR="009D0A75" w:rsidRPr="001C3DA8">
        <w:rPr>
          <w:rFonts w:ascii="Garamond" w:hAnsi="Garamond" w:cs="Times New Roman"/>
          <w:sz w:val="24"/>
        </w:rPr>
        <w:t xml:space="preserve">negyvennyolc </w:t>
      </w:r>
      <w:r w:rsidRPr="001C3DA8">
        <w:rPr>
          <w:rFonts w:ascii="Garamond" w:hAnsi="Garamond" w:cs="Times New Roman"/>
          <w:sz w:val="24"/>
        </w:rPr>
        <w:t>órával valamennyi képviselőnek és tisztség</w:t>
      </w:r>
      <w:r w:rsidR="0013495E" w:rsidRPr="001C3DA8">
        <w:rPr>
          <w:rFonts w:ascii="Garamond" w:hAnsi="Garamond" w:cs="Times New Roman"/>
          <w:sz w:val="24"/>
        </w:rPr>
        <w:softHyphen/>
      </w:r>
      <w:r w:rsidRPr="001C3DA8">
        <w:rPr>
          <w:rFonts w:ascii="Garamond" w:hAnsi="Garamond" w:cs="Times New Roman"/>
          <w:sz w:val="24"/>
        </w:rPr>
        <w:t>visel</w:t>
      </w:r>
      <w:r w:rsidR="0013495E" w:rsidRPr="001C3DA8">
        <w:rPr>
          <w:rFonts w:ascii="Garamond" w:hAnsi="Garamond" w:cs="Times New Roman"/>
          <w:sz w:val="24"/>
        </w:rPr>
        <w:softHyphen/>
      </w:r>
      <w:r w:rsidRPr="001C3DA8">
        <w:rPr>
          <w:rFonts w:ascii="Garamond" w:hAnsi="Garamond" w:cs="Times New Roman"/>
          <w:sz w:val="24"/>
        </w:rPr>
        <w:t>őnek ki kell küldeni. A meghívónak tartalmaznia kell</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(a) az ülés helyét és időpontját,</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(b) a javasolt napirendet.</w:t>
      </w:r>
    </w:p>
    <w:p w:rsidR="00387603" w:rsidRPr="001C3DA8" w:rsidRDefault="00387603" w:rsidP="00387603">
      <w:pPr>
        <w:jc w:val="both"/>
        <w:rPr>
          <w:rFonts w:ascii="Garamond" w:hAnsi="Garamond" w:cs="Times New Roman"/>
          <w:sz w:val="24"/>
        </w:rPr>
      </w:pP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2.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Az ülések nyilvánossága</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 xml:space="preserve">(1) A Választmány </w:t>
      </w:r>
      <w:r w:rsidR="008F76F7" w:rsidRPr="001C3DA8">
        <w:rPr>
          <w:rFonts w:ascii="Garamond" w:hAnsi="Garamond" w:cs="Times New Roman"/>
          <w:sz w:val="24"/>
        </w:rPr>
        <w:t xml:space="preserve">ülései, </w:t>
      </w:r>
      <w:r w:rsidR="000E01A2" w:rsidRPr="001C3DA8">
        <w:rPr>
          <w:rFonts w:ascii="Garamond" w:hAnsi="Garamond" w:cs="Times New Roman"/>
          <w:sz w:val="24"/>
        </w:rPr>
        <w:t>előterjesztései, határozatai, valamint az ülésekről készült jegyző</w:t>
      </w:r>
      <w:r w:rsidR="0013495E" w:rsidRPr="001C3DA8">
        <w:rPr>
          <w:rFonts w:ascii="Garamond" w:hAnsi="Garamond" w:cs="Times New Roman"/>
          <w:sz w:val="24"/>
        </w:rPr>
        <w:softHyphen/>
      </w:r>
      <w:r w:rsidR="000E01A2" w:rsidRPr="001C3DA8">
        <w:rPr>
          <w:rFonts w:ascii="Garamond" w:hAnsi="Garamond" w:cs="Times New Roman"/>
          <w:sz w:val="24"/>
        </w:rPr>
        <w:t xml:space="preserve">könyvek és emlékeztetők </w:t>
      </w:r>
      <w:r w:rsidRPr="001C3DA8">
        <w:rPr>
          <w:rFonts w:ascii="Garamond" w:hAnsi="Garamond" w:cs="Times New Roman"/>
          <w:sz w:val="24"/>
        </w:rPr>
        <w:t>nyilvánosak.</w:t>
      </w:r>
    </w:p>
    <w:p w:rsidR="00387603" w:rsidRPr="001C3DA8" w:rsidRDefault="008F76F7" w:rsidP="008F76F7">
      <w:pPr>
        <w:jc w:val="both"/>
        <w:rPr>
          <w:rFonts w:ascii="Garamond" w:hAnsi="Garamond" w:cs="Times New Roman"/>
          <w:sz w:val="24"/>
        </w:rPr>
      </w:pPr>
      <w:r w:rsidRPr="001C3DA8">
        <w:rPr>
          <w:rFonts w:ascii="Garamond" w:hAnsi="Garamond" w:cs="Times New Roman"/>
          <w:sz w:val="24"/>
        </w:rPr>
        <w:t>(2) A Választmány ülésein az Önkormányzat tagjai, a Kar doktori iskoláinak doktorandusz hallgatói és doktorjelöltjei, valamint az Alapítvány elnöke és titkára tanácskozási joggal vesz részt.</w:t>
      </w:r>
      <w:r w:rsidRPr="001C3DA8">
        <w:rPr>
          <w:rFonts w:ascii="Garamond" w:hAnsi="Garamond" w:cs="Times New Roman"/>
          <w:sz w:val="24"/>
        </w:rPr>
        <w:cr/>
      </w:r>
      <w:r w:rsidR="00387603" w:rsidRPr="001C3DA8">
        <w:rPr>
          <w:rFonts w:ascii="Garamond" w:hAnsi="Garamond" w:cs="Times New Roman"/>
          <w:sz w:val="24"/>
        </w:rPr>
        <w:t xml:space="preserve">(3) </w:t>
      </w:r>
      <w:r w:rsidR="00387603" w:rsidRPr="001C3DA8">
        <w:rPr>
          <w:rFonts w:ascii="Garamond" w:hAnsi="Garamond" w:cs="Times New Roman"/>
          <w:spacing w:val="-6"/>
          <w:sz w:val="24"/>
        </w:rPr>
        <w:t xml:space="preserve">A Választmány </w:t>
      </w:r>
      <w:r w:rsidR="0013495E" w:rsidRPr="001C3DA8">
        <w:rPr>
          <w:rFonts w:ascii="Garamond" w:hAnsi="Garamond" w:cs="Times New Roman"/>
          <w:spacing w:val="-6"/>
          <w:sz w:val="24"/>
        </w:rPr>
        <w:t>–</w:t>
      </w:r>
      <w:r w:rsidR="00387603" w:rsidRPr="001C3DA8">
        <w:rPr>
          <w:rFonts w:ascii="Garamond" w:hAnsi="Garamond" w:cs="Times New Roman"/>
          <w:spacing w:val="-6"/>
          <w:sz w:val="24"/>
        </w:rPr>
        <w:t xml:space="preserve"> egyszerű többséggel </w:t>
      </w:r>
      <w:r w:rsidR="0013495E" w:rsidRPr="001C3DA8">
        <w:rPr>
          <w:rFonts w:ascii="Garamond" w:hAnsi="Garamond" w:cs="Times New Roman"/>
          <w:spacing w:val="-6"/>
          <w:sz w:val="24"/>
        </w:rPr>
        <w:t>–</w:t>
      </w:r>
      <w:r w:rsidR="00387603" w:rsidRPr="001C3DA8">
        <w:rPr>
          <w:rFonts w:ascii="Garamond" w:hAnsi="Garamond" w:cs="Times New Roman"/>
          <w:spacing w:val="-6"/>
          <w:sz w:val="24"/>
        </w:rPr>
        <w:t xml:space="preserve"> bármely személynek taná</w:t>
      </w:r>
      <w:r w:rsidRPr="001C3DA8">
        <w:rPr>
          <w:rFonts w:ascii="Garamond" w:hAnsi="Garamond" w:cs="Times New Roman"/>
          <w:spacing w:val="-6"/>
          <w:sz w:val="24"/>
        </w:rPr>
        <w:t>cskozási vagy</w:t>
      </w:r>
      <w:r w:rsidR="00387603" w:rsidRPr="001C3DA8">
        <w:rPr>
          <w:rFonts w:ascii="Garamond" w:hAnsi="Garamond" w:cs="Times New Roman"/>
          <w:spacing w:val="-6"/>
          <w:sz w:val="24"/>
        </w:rPr>
        <w:t xml:space="preserve"> jogot adhat.</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(4) A Választmány háromnegyedes döntéssel zárt ülést rendelhet el, melyen a Választmány szavazati jogú tagjai, az Ellenőrző Bizottság és a Választmány által megnevezett további személyek vehetnek részt, illetve a levezető elnök, amennyiben nem rendelkezik szavazati joggal.</w:t>
      </w:r>
    </w:p>
    <w:p w:rsidR="002E0E85" w:rsidRPr="001C3DA8" w:rsidRDefault="002E0E85" w:rsidP="00387603">
      <w:pPr>
        <w:jc w:val="center"/>
        <w:rPr>
          <w:rFonts w:ascii="Garamond" w:hAnsi="Garamond" w:cs="Times New Roman"/>
          <w:b/>
          <w:bCs/>
          <w:sz w:val="24"/>
        </w:rPr>
      </w:pP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3.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Határozatképesség</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Az ülés határozatképes, ha azon a tagok több mint fele jelen van.</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 xml:space="preserve">(2) A határozatképességet az Ellenőrző Bizottság mondja ki, és az ülés során folyamatosan ellenőrzi. Amennyiben az ülésen az Ellenőrző Bizottság egyik tagja sincs jelen, kétharmados </w:t>
      </w:r>
      <w:r w:rsidRPr="001C3DA8">
        <w:rPr>
          <w:rFonts w:ascii="Garamond" w:hAnsi="Garamond" w:cs="Times New Roman"/>
          <w:sz w:val="24"/>
        </w:rPr>
        <w:lastRenderedPageBreak/>
        <w:t>szavazással a Választmány egyik tanácskozási vagy szavazati jogú tagját kell megbízni a határozatképesség ellenőrzésével, és az esetről az Önkormányzat elnöke a Küldöttgyűlésnek köteles beszámolni.</w:t>
      </w:r>
    </w:p>
    <w:p w:rsidR="00387603" w:rsidRPr="001C3DA8" w:rsidRDefault="00387603" w:rsidP="00387603">
      <w:pPr>
        <w:jc w:val="both"/>
        <w:rPr>
          <w:rFonts w:ascii="Garamond" w:hAnsi="Garamond" w:cs="Times New Roman"/>
          <w:sz w:val="24"/>
        </w:rPr>
      </w:pP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4.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A napirend</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Napirendi pont tárgyalását az Önkormányzat bármely képviselője, illetve tisztségviselője kezdeményezheti írásban az Önkormányzat elnökénél. Az ülés előtt legalább nyolc órával beérkezett javaslatokat az elnök köteles napirendre venni.</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(2) Az ülés elején el kell fogadni az ülés napirendjét. Az előzetes napirenden nem szereplő pontokat a Választmány csak kétharmados szavazással vehet fel.</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(3) Az ülés közben napirendi pontok felvételére, törlésére, azok sorrendjének megválasztására kétharmados többségű szavazással van lehetőség. Egy adott ülésen egy lezárt pontot még egyszer napirendre tűzni nem lehet.</w:t>
      </w:r>
    </w:p>
    <w:p w:rsidR="00387603" w:rsidRPr="001C3DA8" w:rsidRDefault="00387603" w:rsidP="00387603">
      <w:pPr>
        <w:jc w:val="both"/>
        <w:rPr>
          <w:rFonts w:ascii="Garamond" w:hAnsi="Garamond" w:cs="Times New Roman"/>
          <w:sz w:val="24"/>
        </w:rPr>
      </w:pP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5.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Az ülés levezetése</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A napirendi pontok tárgyalását az Önkormányzat elnöke, vagy az általa felkért személy irányítja. Amennyiben az elnöki tisztség betöltetlen, úgy a Választmány egy szavazati jogú tagja jelölhet levezető elnököt a Választmány tagjai vagy a tanácskozási joggal rendelkezők közül.</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(2) Ha a napirendi pont tárgyalását nem az Önkormányzat elnöke irányítja, akkor személyét a Választmánynak egyszerű többséggel el kell fogadnia.</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(3) Az ülést a levezető elnök nyitja meg és zárja le.</w:t>
      </w:r>
    </w:p>
    <w:p w:rsidR="00387603" w:rsidRPr="001C3DA8" w:rsidRDefault="00387603" w:rsidP="00387603">
      <w:pPr>
        <w:jc w:val="both"/>
        <w:rPr>
          <w:rFonts w:ascii="Garamond" w:hAnsi="Garamond" w:cs="Times New Roman"/>
          <w:sz w:val="24"/>
        </w:rPr>
      </w:pP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6.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Az ülés menete</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A napirendi pontokat a Választmány sorban tárgyalja, azokat a levezető elnök nyitja meg és zárja le.</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(2) A Választmány a napirendi pontokban felvetődött kérdésekben szavazással állást foglalhat vagy döntést hozhat. Döntéseit a Választmány egyszerű többséggel, nyílt szavazással hozza, amennyiben az Alapszabály, vagy a Választmány ügyrendje nem rendelkezik máshogy.</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(3) A Választmány személyi kérdésekben kétharmados többségű, titkos szavazással szavaz, amennyiben az Alapszabály vagy jelen ügyrend másként nem rendelkezik.</w:t>
      </w:r>
    </w:p>
    <w:p w:rsidR="00387603" w:rsidRPr="001C3DA8" w:rsidRDefault="00387603" w:rsidP="00387603">
      <w:pPr>
        <w:jc w:val="both"/>
        <w:rPr>
          <w:rFonts w:ascii="Garamond" w:hAnsi="Garamond" w:cs="Times New Roman"/>
          <w:sz w:val="24"/>
        </w:rPr>
      </w:pPr>
    </w:p>
    <w:p w:rsidR="0013495E" w:rsidRPr="001C3DA8" w:rsidRDefault="0013495E">
      <w:pPr>
        <w:rPr>
          <w:rFonts w:ascii="Garamond" w:hAnsi="Garamond" w:cs="Times New Roman"/>
          <w:b/>
          <w:bCs/>
          <w:sz w:val="24"/>
        </w:rPr>
      </w:pPr>
      <w:r w:rsidRPr="001C3DA8">
        <w:rPr>
          <w:rFonts w:ascii="Garamond" w:hAnsi="Garamond" w:cs="Times New Roman"/>
          <w:b/>
          <w:bCs/>
          <w:sz w:val="24"/>
        </w:rPr>
        <w:br w:type="page"/>
      </w: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lastRenderedPageBreak/>
        <w:t>7.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Személyi kérdések</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A Választmány a tis</w:t>
      </w:r>
      <w:r w:rsidR="007C214C" w:rsidRPr="001C3DA8">
        <w:rPr>
          <w:rFonts w:ascii="Garamond" w:hAnsi="Garamond" w:cs="Times New Roman"/>
          <w:sz w:val="24"/>
        </w:rPr>
        <w:t>ztségviselőket az Alapszabály 70</w:t>
      </w:r>
      <w:r w:rsidR="00816E9A" w:rsidRPr="001C3DA8">
        <w:rPr>
          <w:rFonts w:ascii="Garamond" w:hAnsi="Garamond" w:cs="Times New Roman"/>
          <w:sz w:val="24"/>
        </w:rPr>
        <w:t>–</w:t>
      </w:r>
      <w:r w:rsidR="007C214C" w:rsidRPr="001C3DA8">
        <w:rPr>
          <w:rFonts w:ascii="Garamond" w:hAnsi="Garamond" w:cs="Times New Roman"/>
          <w:sz w:val="24"/>
        </w:rPr>
        <w:t xml:space="preserve">71. </w:t>
      </w:r>
      <w:r w:rsidRPr="001C3DA8">
        <w:rPr>
          <w:rFonts w:ascii="Garamond" w:hAnsi="Garamond" w:cs="Times New Roman"/>
          <w:sz w:val="24"/>
        </w:rPr>
        <w:t>§§-</w:t>
      </w:r>
      <w:proofErr w:type="spellStart"/>
      <w:r w:rsidRPr="001C3DA8">
        <w:rPr>
          <w:rFonts w:ascii="Garamond" w:hAnsi="Garamond" w:cs="Times New Roman"/>
          <w:sz w:val="24"/>
        </w:rPr>
        <w:t>a</w:t>
      </w:r>
      <w:r w:rsidR="0013495E" w:rsidRPr="001C3DA8">
        <w:rPr>
          <w:rFonts w:ascii="Garamond" w:hAnsi="Garamond" w:cs="Times New Roman"/>
          <w:sz w:val="24"/>
        </w:rPr>
        <w:t>inak</w:t>
      </w:r>
      <w:proofErr w:type="spellEnd"/>
      <w:r w:rsidRPr="001C3DA8">
        <w:rPr>
          <w:rFonts w:ascii="Garamond" w:hAnsi="Garamond" w:cs="Times New Roman"/>
          <w:sz w:val="24"/>
        </w:rPr>
        <w:t xml:space="preserve"> megkötései mellett az alábbi ügymenettel választja:</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 xml:space="preserve">a) Jelöltállítás, mely az Alapszabály </w:t>
      </w:r>
      <w:r w:rsidR="007C214C" w:rsidRPr="001C3DA8">
        <w:rPr>
          <w:rFonts w:ascii="Garamond" w:hAnsi="Garamond" w:cs="Times New Roman"/>
          <w:sz w:val="24"/>
        </w:rPr>
        <w:t xml:space="preserve">70. § (1) és (2) </w:t>
      </w:r>
      <w:r w:rsidRPr="001C3DA8">
        <w:rPr>
          <w:rFonts w:ascii="Garamond" w:hAnsi="Garamond" w:cs="Times New Roman"/>
          <w:sz w:val="24"/>
        </w:rPr>
        <w:t>bekezdése</w:t>
      </w:r>
      <w:r w:rsidR="0013495E" w:rsidRPr="001C3DA8">
        <w:rPr>
          <w:rFonts w:ascii="Garamond" w:hAnsi="Garamond" w:cs="Times New Roman"/>
          <w:sz w:val="24"/>
        </w:rPr>
        <w:t>i</w:t>
      </w:r>
      <w:r w:rsidRPr="001C3DA8">
        <w:rPr>
          <w:rFonts w:ascii="Garamond" w:hAnsi="Garamond" w:cs="Times New Roman"/>
          <w:sz w:val="24"/>
        </w:rPr>
        <w:t xml:space="preserve"> alapján történik.</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b) A jelölés akkor érvényes, ha a jelölt elfogadja azt az ülésen, szóban, vagy előzetesen, írásban, amikor az illető az Ellenőrző Bizottságnak eljuttatott nyilatkozatában jelzi, hogy jelölése esetén vállalja a jelölést.</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c) A jelöltek a szavazás előtt egymás távollétében röviden ismertetik elképzeléseiket a poszt betöltéséről és válaszolnak a jelenlevő tanácskozási és szavazati jogú tagok kérdéseire, reagálnak hozzászólásaikra, amennyiben jelen vannak. Jelen bekezdés szabályozása alól a tisztségviselőt a Választmány kétharmados többségű szavazással hozott határozata mellett lehet eltérni. Amennyiben a jelöltek nem tudnak megegyezni a sorrendről, a pályázatuk beérkezésének sorrendjében kell jelen bekezdés rendelkezéseit végrehajtani.</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d) Valamennyi jelölt meghallgatása után a jelöltek távollétében a Választmány vitát folytat, amely után, amennyiben legalább egy szavazati jogú tag kéri, az összes jelölt jelenlétében is folytatható a vita, amelyhez a jelöltek is hozzászólhatnak.</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e) A vita után titkos szavazásra kerül sor, amely során egy jelöltre adható le szavazat vagy az összes jelöltet el lehet utasítani.</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f) Amennyiben az elutasító szavazatok kétharmados többséget kapnak a választást eredménytelennek kell tekintetni.</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g) Az első fordulóban</w:t>
      </w:r>
    </w:p>
    <w:p w:rsidR="00387603" w:rsidRPr="001C3DA8" w:rsidRDefault="00387603" w:rsidP="00387603">
      <w:pPr>
        <w:ind w:left="1418" w:hanging="2"/>
        <w:jc w:val="both"/>
        <w:rPr>
          <w:rFonts w:ascii="Garamond" w:hAnsi="Garamond" w:cs="Times New Roman"/>
          <w:sz w:val="24"/>
        </w:rPr>
      </w:pPr>
      <w:proofErr w:type="spellStart"/>
      <w:r w:rsidRPr="001C3DA8">
        <w:rPr>
          <w:rFonts w:ascii="Garamond" w:hAnsi="Garamond" w:cs="Times New Roman"/>
          <w:sz w:val="24"/>
        </w:rPr>
        <w:t>ga</w:t>
      </w:r>
      <w:proofErr w:type="spellEnd"/>
      <w:r w:rsidRPr="001C3DA8">
        <w:rPr>
          <w:rFonts w:ascii="Garamond" w:hAnsi="Garamond" w:cs="Times New Roman"/>
          <w:sz w:val="24"/>
        </w:rPr>
        <w:t>) amennyiben egyik jelölt sem kap kétharmados többséget és az elutasító szavazatok aránya nem több, mint kétharmad, második fordulóra kerül sor, amire az a) bekezdéstől sorban alkalmazni kell az első forduló rendelkezéseit;</w:t>
      </w:r>
    </w:p>
    <w:p w:rsidR="002E0E85" w:rsidRPr="001C3DA8" w:rsidRDefault="00387603" w:rsidP="0013495E">
      <w:pPr>
        <w:ind w:left="1418" w:hanging="2"/>
        <w:jc w:val="both"/>
        <w:rPr>
          <w:rFonts w:ascii="Garamond" w:hAnsi="Garamond" w:cs="Times New Roman"/>
          <w:sz w:val="24"/>
        </w:rPr>
      </w:pPr>
      <w:proofErr w:type="spellStart"/>
      <w:r w:rsidRPr="001C3DA8">
        <w:rPr>
          <w:rFonts w:ascii="Garamond" w:hAnsi="Garamond" w:cs="Times New Roman"/>
          <w:sz w:val="24"/>
        </w:rPr>
        <w:t>gb</w:t>
      </w:r>
      <w:proofErr w:type="spellEnd"/>
      <w:r w:rsidRPr="001C3DA8">
        <w:rPr>
          <w:rFonts w:ascii="Garamond" w:hAnsi="Garamond" w:cs="Times New Roman"/>
          <w:sz w:val="24"/>
        </w:rPr>
        <w:t>) a Választmány kétharmados többséggel dönthet úgy, hogy csak az első fordulóban két legtöbb szavazatot elérő jelölt indulhasson a második fordulóban.</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h) A második fordulóban</w:t>
      </w:r>
    </w:p>
    <w:p w:rsidR="00387603" w:rsidRPr="001C3DA8" w:rsidRDefault="00387603" w:rsidP="00387603">
      <w:pPr>
        <w:ind w:left="1418" w:hanging="2"/>
        <w:jc w:val="both"/>
        <w:rPr>
          <w:rFonts w:ascii="Garamond" w:hAnsi="Garamond" w:cs="Times New Roman"/>
          <w:sz w:val="24"/>
        </w:rPr>
      </w:pPr>
      <w:r w:rsidRPr="001C3DA8">
        <w:rPr>
          <w:rFonts w:ascii="Garamond" w:hAnsi="Garamond" w:cs="Times New Roman"/>
          <w:sz w:val="24"/>
        </w:rPr>
        <w:t>ha) amennyiben egyik jelölt sem kap kétharmados többséget és az elutasító szavazatok aránya nem több, mint kétharmad, harmadik fordulóra kerül sor, amire az a) bekezdéstől sorban alkalmazni kell az első forduló rendelkezéseit;</w:t>
      </w:r>
    </w:p>
    <w:p w:rsidR="00387603" w:rsidRPr="001C3DA8" w:rsidRDefault="00387603" w:rsidP="00387603">
      <w:pPr>
        <w:ind w:left="1418" w:hanging="2"/>
        <w:jc w:val="both"/>
        <w:rPr>
          <w:rFonts w:ascii="Garamond" w:hAnsi="Garamond" w:cs="Times New Roman"/>
          <w:sz w:val="24"/>
        </w:rPr>
      </w:pPr>
      <w:proofErr w:type="spellStart"/>
      <w:r w:rsidRPr="001C3DA8">
        <w:rPr>
          <w:rFonts w:ascii="Garamond" w:hAnsi="Garamond" w:cs="Times New Roman"/>
          <w:sz w:val="24"/>
        </w:rPr>
        <w:t>hb</w:t>
      </w:r>
      <w:proofErr w:type="spellEnd"/>
      <w:r w:rsidRPr="001C3DA8">
        <w:rPr>
          <w:rFonts w:ascii="Garamond" w:hAnsi="Garamond" w:cs="Times New Roman"/>
          <w:sz w:val="24"/>
        </w:rPr>
        <w:t>)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i) A harmadik fordulóban az a jelölt kerül megválasztásra, aki eléri a leadott szavazatok több, mint kétharmadát. Amennyiben egyik jelölt sem kap kétharmados többséget, a választás eredménytelen.</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lastRenderedPageBreak/>
        <w:t>(2) A Választmány a delegáltakat az Alapszabály</w:t>
      </w:r>
      <w:r w:rsidR="0013495E" w:rsidRPr="001C3DA8">
        <w:rPr>
          <w:rFonts w:ascii="Garamond" w:hAnsi="Garamond" w:cs="Times New Roman"/>
          <w:sz w:val="24"/>
        </w:rPr>
        <w:t xml:space="preserve"> </w:t>
      </w:r>
      <w:r w:rsidR="007C214C" w:rsidRPr="001C3DA8">
        <w:rPr>
          <w:rFonts w:ascii="Garamond" w:hAnsi="Garamond" w:cs="Times New Roman"/>
          <w:sz w:val="24"/>
        </w:rPr>
        <w:t>77</w:t>
      </w:r>
      <w:r w:rsidR="0013495E" w:rsidRPr="001C3DA8">
        <w:rPr>
          <w:rFonts w:ascii="Garamond" w:hAnsi="Garamond" w:cs="Times New Roman"/>
          <w:sz w:val="24"/>
        </w:rPr>
        <w:t>–</w:t>
      </w:r>
      <w:r w:rsidR="007C214C" w:rsidRPr="001C3DA8">
        <w:rPr>
          <w:rFonts w:ascii="Garamond" w:hAnsi="Garamond" w:cs="Times New Roman"/>
          <w:sz w:val="24"/>
        </w:rPr>
        <w:t>78. §</w:t>
      </w:r>
      <w:r w:rsidRPr="001C3DA8">
        <w:rPr>
          <w:rFonts w:ascii="Garamond" w:hAnsi="Garamond" w:cs="Times New Roman"/>
          <w:sz w:val="24"/>
        </w:rPr>
        <w:t>§-</w:t>
      </w:r>
      <w:proofErr w:type="spellStart"/>
      <w:r w:rsidRPr="001C3DA8">
        <w:rPr>
          <w:rFonts w:ascii="Garamond" w:hAnsi="Garamond" w:cs="Times New Roman"/>
          <w:sz w:val="24"/>
        </w:rPr>
        <w:t>a</w:t>
      </w:r>
      <w:r w:rsidR="0013495E" w:rsidRPr="001C3DA8">
        <w:rPr>
          <w:rFonts w:ascii="Garamond" w:hAnsi="Garamond" w:cs="Times New Roman"/>
          <w:sz w:val="24"/>
        </w:rPr>
        <w:t>inak</w:t>
      </w:r>
      <w:proofErr w:type="spellEnd"/>
      <w:r w:rsidRPr="001C3DA8">
        <w:rPr>
          <w:rFonts w:ascii="Garamond" w:hAnsi="Garamond" w:cs="Times New Roman"/>
          <w:sz w:val="24"/>
        </w:rPr>
        <w:t xml:space="preserve"> megkötései mellett az alábbi ügymenettel választja:</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 xml:space="preserve">a) Jelöltet a </w:t>
      </w:r>
      <w:r w:rsidR="008F76F7" w:rsidRPr="001C3DA8">
        <w:rPr>
          <w:rFonts w:ascii="Garamond" w:hAnsi="Garamond" w:cs="Times New Roman"/>
          <w:sz w:val="24"/>
        </w:rPr>
        <w:t xml:space="preserve">Választmány </w:t>
      </w:r>
      <w:r w:rsidRPr="001C3DA8">
        <w:rPr>
          <w:rFonts w:ascii="Garamond" w:hAnsi="Garamond" w:cs="Times New Roman"/>
          <w:sz w:val="24"/>
        </w:rPr>
        <w:t>tanácskozási vagy szavazati jogú tagja állíthat.</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b) A jelölés akkor érvényes, ha a jelölt elfogadja azt, az ülésen, szóban, illetve előzetesen, írásban, amikor az illető az Ellenőrző Bizottságnak eljuttatott nyilatkozatában jelzi, hogy jelölése esetén vállalja a jelölést.</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c) Ha egy bizottságba csak egy tagot lehet delegálni, a delegáltak megválasztására a tisztségviselők megválasztására vonatkozó (1) bekezdés rendelkezéseit kell alkalmazni, azzal a megkötéssel, hogy a jelölt(</w:t>
      </w:r>
      <w:proofErr w:type="spellStart"/>
      <w:r w:rsidRPr="001C3DA8">
        <w:rPr>
          <w:rFonts w:ascii="Garamond" w:hAnsi="Garamond" w:cs="Times New Roman"/>
          <w:sz w:val="24"/>
        </w:rPr>
        <w:t>ek</w:t>
      </w:r>
      <w:proofErr w:type="spellEnd"/>
      <w:r w:rsidRPr="001C3DA8">
        <w:rPr>
          <w:rFonts w:ascii="Garamond" w:hAnsi="Garamond" w:cs="Times New Roman"/>
          <w:sz w:val="24"/>
        </w:rPr>
        <w:t>) meghallgatására és vitára csak akkor kerül sor, ha azt legalább egy szavazati jogú tag kéri.</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d)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legalább felét.</w:t>
      </w:r>
    </w:p>
    <w:p w:rsidR="00387603" w:rsidRPr="001C3DA8" w:rsidRDefault="00387603" w:rsidP="00387603">
      <w:pPr>
        <w:ind w:left="709" w:hanging="1"/>
        <w:jc w:val="both"/>
        <w:rPr>
          <w:rFonts w:ascii="Garamond" w:hAnsi="Garamond" w:cs="Times New Roman"/>
          <w:sz w:val="24"/>
        </w:rPr>
      </w:pPr>
      <w:r w:rsidRPr="001C3DA8">
        <w:rPr>
          <w:rFonts w:ascii="Garamond" w:hAnsi="Garamond" w:cs="Times New Roman"/>
          <w:sz w:val="24"/>
        </w:rPr>
        <w:t>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rsidR="0013495E" w:rsidRPr="001C3DA8" w:rsidRDefault="00387603" w:rsidP="0013495E">
      <w:pPr>
        <w:ind w:left="709" w:hanging="1"/>
        <w:jc w:val="both"/>
        <w:rPr>
          <w:rFonts w:ascii="Garamond" w:hAnsi="Garamond" w:cs="Times New Roman"/>
          <w:sz w:val="24"/>
        </w:rPr>
      </w:pPr>
      <w:r w:rsidRPr="001C3DA8">
        <w:rPr>
          <w:rFonts w:ascii="Garamond" w:hAnsi="Garamond" w:cs="Times New Roman"/>
          <w:sz w:val="24"/>
        </w:rPr>
        <w:t xml:space="preserve">f) Amennyiben a d) pont rendelkezései alapján marad betöltetlen hely egy Bizottságban, akkor újabb fordulót kell tartani az </w:t>
      </w:r>
      <w:proofErr w:type="gramStart"/>
      <w:r w:rsidRPr="001C3DA8">
        <w:rPr>
          <w:rFonts w:ascii="Garamond" w:hAnsi="Garamond" w:cs="Times New Roman"/>
          <w:sz w:val="24"/>
        </w:rPr>
        <w:t>a)</w:t>
      </w:r>
      <w:r w:rsidR="0013495E" w:rsidRPr="001C3DA8">
        <w:rPr>
          <w:rFonts w:ascii="Garamond" w:hAnsi="Garamond" w:cs="Times New Roman"/>
          <w:sz w:val="24"/>
        </w:rPr>
        <w:t>–</w:t>
      </w:r>
      <w:proofErr w:type="gramEnd"/>
      <w:r w:rsidRPr="001C3DA8">
        <w:rPr>
          <w:rFonts w:ascii="Garamond" w:hAnsi="Garamond" w:cs="Times New Roman"/>
          <w:sz w:val="24"/>
        </w:rPr>
        <w:t>b) pont szerinti jelöltállítással, ahol a maradék hely(</w:t>
      </w:r>
      <w:proofErr w:type="spellStart"/>
      <w:r w:rsidRPr="001C3DA8">
        <w:rPr>
          <w:rFonts w:ascii="Garamond" w:hAnsi="Garamond" w:cs="Times New Roman"/>
          <w:sz w:val="24"/>
        </w:rPr>
        <w:t>ek</w:t>
      </w:r>
      <w:proofErr w:type="spellEnd"/>
      <w:r w:rsidRPr="001C3DA8">
        <w:rPr>
          <w:rFonts w:ascii="Garamond" w:hAnsi="Garamond" w:cs="Times New Roman"/>
          <w:sz w:val="24"/>
        </w:rPr>
        <w:t>) a d) pont rendelkezései alapján kerülnek betöltésre (egy üres hely esetén is). Ezt a folyamatot addig kell ismételni, ameddig van betöltetlen hely az adott bizottságban. Ha egy fordulóban senki nem kerül megválasztásra, akkor a következő forduló megtartásáról a Választmánynak határoznia kell.</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8.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Határozat levélszavazással</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(1) Indokolt esetben, a TTK HÖK elnökének, illetve ügyvezető elnökének javaslatára a Választmány szavazati jogú tagjai elektronikus úton is szavazhatnak és határozatot hozhatnak pályázatokról, az arra kialakított szavazólapon, mely tartalmazza a határozati javaslatot.  A Választmány levelező listáján ezt közzé kell tenni.</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(2) A 8. § (1) rendelkezései nem érvényesek, amennyiben személyi kérdésekben hoz a Választmány határozatot.</w:t>
      </w:r>
    </w:p>
    <w:p w:rsidR="00387603" w:rsidRPr="001C3DA8" w:rsidRDefault="00387603" w:rsidP="00387603">
      <w:pPr>
        <w:jc w:val="both"/>
        <w:rPr>
          <w:rFonts w:ascii="Garamond" w:hAnsi="Garamond" w:cs="Times New Roman"/>
          <w:sz w:val="24"/>
        </w:rPr>
      </w:pPr>
      <w:r w:rsidRPr="001C3DA8">
        <w:rPr>
          <w:rFonts w:ascii="Garamond" w:hAnsi="Garamond" w:cs="Times New Roman"/>
          <w:sz w:val="24"/>
        </w:rPr>
        <w:t>(3) Az elektronikus levél tárgyában szerepelnie kell a határozat tárgyának. A szavazás, a levél kézhez vételétől kezdve, a levél törzsében megjelölt időpontig zajlik. Legalább 48 órát kell biztosítani a szavazásra. A határidő után beérkezett szavazatokat érvénytelennek kell tekinteni.</w:t>
      </w:r>
    </w:p>
    <w:p w:rsidR="00387603" w:rsidRDefault="00387603" w:rsidP="00387603">
      <w:pPr>
        <w:jc w:val="both"/>
        <w:rPr>
          <w:rFonts w:ascii="Garamond" w:hAnsi="Garamond" w:cs="Times New Roman"/>
          <w:sz w:val="24"/>
        </w:rPr>
      </w:pPr>
      <w:r w:rsidRPr="001C3DA8">
        <w:rPr>
          <w:rFonts w:ascii="Garamond" w:hAnsi="Garamond" w:cs="Times New Roman"/>
          <w:sz w:val="24"/>
        </w:rPr>
        <w:lastRenderedPageBreak/>
        <w:t>(4) A szavazás érvényes, amennyiben a 3. § (1) rendelkezései értelmében a szavazati jogú tagok több, mint fele leadta érvényes szavazatát. Az Ellenőrző Bizottság összesíti a szavazatokat a 6. § (2) alapján, és eredményt hirdet a Választmány levelezőlistáján.</w:t>
      </w:r>
    </w:p>
    <w:p w:rsidR="00760C88" w:rsidRDefault="00760C88" w:rsidP="00387603">
      <w:pPr>
        <w:jc w:val="both"/>
        <w:rPr>
          <w:rFonts w:ascii="Garamond" w:hAnsi="Garamond" w:cs="Times New Roman"/>
          <w:sz w:val="24"/>
        </w:rPr>
      </w:pPr>
      <w:r w:rsidRPr="00760C88">
        <w:rPr>
          <w:rFonts w:ascii="Garamond" w:hAnsi="Garamond" w:cs="Times New Roman"/>
          <w:sz w:val="24"/>
        </w:rPr>
        <w:t xml:space="preserve">(5) A Választmány levélszavazása eredményes, ha a szavazás érvényes, és a szavazásra jogosultak leadott, érvényes szavazatinak több, mint fele egybehangzó. </w:t>
      </w:r>
    </w:p>
    <w:p w:rsidR="00760C88" w:rsidRPr="001C3DA8" w:rsidRDefault="00760C88" w:rsidP="00387603">
      <w:pPr>
        <w:jc w:val="both"/>
        <w:rPr>
          <w:rFonts w:ascii="Garamond" w:hAnsi="Garamond" w:cs="Times New Roman"/>
          <w:sz w:val="24"/>
        </w:rPr>
      </w:pPr>
      <w:r w:rsidRPr="00760C88">
        <w:rPr>
          <w:rFonts w:ascii="Garamond" w:hAnsi="Garamond" w:cs="Times New Roman"/>
          <w:sz w:val="24"/>
        </w:rPr>
        <w:t>(6) Érvénytelen annak a szavazata, aki a szavazásnál nem a szavazás előtt meghatározott módon vagy értékelhetetlen szavazatot adott le.</w:t>
      </w:r>
    </w:p>
    <w:p w:rsidR="00387603" w:rsidRPr="001C3DA8" w:rsidRDefault="00387603" w:rsidP="00387603">
      <w:pPr>
        <w:jc w:val="both"/>
        <w:rPr>
          <w:rFonts w:ascii="Garamond" w:hAnsi="Garamond" w:cs="Times New Roman"/>
          <w:sz w:val="24"/>
        </w:rPr>
      </w:pPr>
    </w:p>
    <w:p w:rsidR="00387603" w:rsidRPr="001C3DA8" w:rsidRDefault="00387603" w:rsidP="00387603">
      <w:pPr>
        <w:jc w:val="center"/>
        <w:rPr>
          <w:rFonts w:ascii="Garamond" w:hAnsi="Garamond" w:cs="Times New Roman"/>
          <w:b/>
          <w:bCs/>
          <w:sz w:val="24"/>
        </w:rPr>
      </w:pPr>
      <w:r w:rsidRPr="001C3DA8">
        <w:rPr>
          <w:rFonts w:ascii="Garamond" w:hAnsi="Garamond" w:cs="Times New Roman"/>
          <w:b/>
          <w:bCs/>
          <w:sz w:val="24"/>
        </w:rPr>
        <w:t>9. §</w:t>
      </w:r>
    </w:p>
    <w:p w:rsidR="00387603" w:rsidRPr="001C3DA8" w:rsidRDefault="00387603" w:rsidP="00387603">
      <w:pPr>
        <w:jc w:val="center"/>
        <w:rPr>
          <w:rFonts w:ascii="Garamond" w:hAnsi="Garamond" w:cs="Times New Roman"/>
          <w:sz w:val="24"/>
        </w:rPr>
      </w:pPr>
      <w:r w:rsidRPr="001C3DA8">
        <w:rPr>
          <w:rFonts w:ascii="Garamond" w:hAnsi="Garamond" w:cs="Times New Roman"/>
          <w:b/>
          <w:bCs/>
          <w:sz w:val="24"/>
        </w:rPr>
        <w:t>Az ülés dokumentálása</w:t>
      </w:r>
    </w:p>
    <w:p w:rsidR="007C214C" w:rsidRPr="001C3DA8" w:rsidRDefault="00387603" w:rsidP="0013495E">
      <w:pPr>
        <w:suppressAutoHyphens/>
        <w:jc w:val="both"/>
        <w:rPr>
          <w:rFonts w:ascii="Garamond" w:hAnsi="Garamond"/>
          <w:sz w:val="24"/>
          <w:szCs w:val="24"/>
        </w:rPr>
      </w:pPr>
      <w:r w:rsidRPr="001C3DA8">
        <w:rPr>
          <w:rFonts w:ascii="Garamond" w:hAnsi="Garamond" w:cs="Times New Roman"/>
          <w:sz w:val="24"/>
        </w:rPr>
        <w:t xml:space="preserve">(1) A Választmány üléseiről </w:t>
      </w:r>
      <w:r w:rsidR="007C214C" w:rsidRPr="001C3DA8">
        <w:rPr>
          <w:rFonts w:ascii="Garamond" w:hAnsi="Garamond"/>
          <w:sz w:val="24"/>
          <w:szCs w:val="24"/>
        </w:rPr>
        <w:t>hangfelvételt kell készíteni; ez egyben jegyzőkönyvként is szolgál. A</w:t>
      </w:r>
      <w:r w:rsidR="00816E9A" w:rsidRPr="001C3DA8">
        <w:rPr>
          <w:rFonts w:ascii="Garamond" w:hAnsi="Garamond"/>
          <w:sz w:val="24"/>
          <w:szCs w:val="24"/>
        </w:rPr>
        <w:t> </w:t>
      </w:r>
      <w:r w:rsidR="007C214C" w:rsidRPr="001C3DA8">
        <w:rPr>
          <w:rFonts w:ascii="Garamond" w:hAnsi="Garamond"/>
          <w:sz w:val="24"/>
          <w:szCs w:val="24"/>
        </w:rPr>
        <w:t>hangfelvételnek tartalmaznia kell az ülés helyét és időpontját, a napirendi pontokat, az összes, a Választmányon elhangzott felszólalást, a megvitatott kérdésekben hozott határozatokat és a szavazati arányokat.</w:t>
      </w:r>
    </w:p>
    <w:p w:rsidR="00284888" w:rsidRPr="001C3DA8" w:rsidRDefault="00284888" w:rsidP="0013495E">
      <w:pPr>
        <w:suppressAutoHyphens/>
        <w:jc w:val="both"/>
        <w:rPr>
          <w:rFonts w:ascii="Garamond" w:hAnsi="Garamond"/>
          <w:sz w:val="24"/>
          <w:szCs w:val="24"/>
        </w:rPr>
      </w:pPr>
      <w:r w:rsidRPr="001C3DA8">
        <w:rPr>
          <w:rFonts w:ascii="Garamond" w:hAnsi="Garamond"/>
          <w:sz w:val="24"/>
          <w:szCs w:val="24"/>
        </w:rPr>
        <w:t>(2) A Választmányról írásos emlékeztetőt kell készíteni, amelyet a levezető elnök és egy az ülésen felkért személy hitelesít.</w:t>
      </w:r>
    </w:p>
    <w:p w:rsidR="00387603" w:rsidRPr="001C3DA8" w:rsidRDefault="007C214C" w:rsidP="00387603">
      <w:pPr>
        <w:jc w:val="both"/>
        <w:rPr>
          <w:rFonts w:ascii="Garamond" w:hAnsi="Garamond" w:cs="Times New Roman"/>
          <w:sz w:val="24"/>
        </w:rPr>
      </w:pPr>
      <w:r w:rsidRPr="001C3DA8">
        <w:rPr>
          <w:rFonts w:ascii="Garamond" w:hAnsi="Garamond" w:cs="Times New Roman"/>
          <w:sz w:val="24"/>
        </w:rPr>
        <w:t xml:space="preserve"> </w:t>
      </w:r>
      <w:r w:rsidR="00387603" w:rsidRPr="001C3DA8">
        <w:rPr>
          <w:rFonts w:ascii="Garamond" w:hAnsi="Garamond" w:cs="Times New Roman"/>
          <w:sz w:val="24"/>
        </w:rPr>
        <w:t>(</w:t>
      </w:r>
      <w:r w:rsidR="00284888" w:rsidRPr="001C3DA8">
        <w:rPr>
          <w:rFonts w:ascii="Garamond" w:hAnsi="Garamond" w:cs="Times New Roman"/>
          <w:sz w:val="24"/>
        </w:rPr>
        <w:t>3</w:t>
      </w:r>
      <w:r w:rsidR="00387603" w:rsidRPr="001C3DA8">
        <w:rPr>
          <w:rFonts w:ascii="Garamond" w:hAnsi="Garamond" w:cs="Times New Roman"/>
          <w:sz w:val="24"/>
        </w:rPr>
        <w:t xml:space="preserve">) Az emlékeztetőnek tartalmaznia kell mindazon felszólalások tartalmi kivonatát, amelyeknél ezt a felszólaló kérte. Az emlékeztetőt a </w:t>
      </w:r>
      <w:r w:rsidR="00284888" w:rsidRPr="001C3DA8">
        <w:rPr>
          <w:rFonts w:ascii="Garamond" w:hAnsi="Garamond" w:cs="Times New Roman"/>
          <w:sz w:val="24"/>
        </w:rPr>
        <w:t>jegyzőkönyvvezető készít</w:t>
      </w:r>
      <w:r w:rsidR="0013495E" w:rsidRPr="001C3DA8">
        <w:rPr>
          <w:rFonts w:ascii="Garamond" w:hAnsi="Garamond" w:cs="Times New Roman"/>
          <w:sz w:val="24"/>
        </w:rPr>
        <w:t xml:space="preserve">i. </w:t>
      </w:r>
      <w:r w:rsidR="00387603" w:rsidRPr="001C3DA8">
        <w:rPr>
          <w:rFonts w:ascii="Garamond" w:hAnsi="Garamond" w:cs="Times New Roman"/>
          <w:sz w:val="24"/>
        </w:rPr>
        <w:t xml:space="preserve">A </w:t>
      </w:r>
      <w:r w:rsidR="00284888" w:rsidRPr="001C3DA8">
        <w:rPr>
          <w:rFonts w:ascii="Garamond" w:hAnsi="Garamond" w:cs="Times New Roman"/>
          <w:sz w:val="24"/>
        </w:rPr>
        <w:t>jegyzőkönyv</w:t>
      </w:r>
      <w:r w:rsidR="00816E9A" w:rsidRPr="001C3DA8">
        <w:rPr>
          <w:rFonts w:ascii="Garamond" w:hAnsi="Garamond" w:cs="Times New Roman"/>
          <w:sz w:val="24"/>
        </w:rPr>
        <w:softHyphen/>
      </w:r>
      <w:r w:rsidR="00284888" w:rsidRPr="001C3DA8">
        <w:rPr>
          <w:rFonts w:ascii="Garamond" w:hAnsi="Garamond" w:cs="Times New Roman"/>
          <w:sz w:val="24"/>
        </w:rPr>
        <w:t xml:space="preserve">vezető </w:t>
      </w:r>
      <w:r w:rsidR="00387603" w:rsidRPr="001C3DA8">
        <w:rPr>
          <w:rFonts w:ascii="Garamond" w:hAnsi="Garamond" w:cs="Times New Roman"/>
          <w:sz w:val="24"/>
        </w:rPr>
        <w:t xml:space="preserve">távolléte vagy a poszt </w:t>
      </w:r>
      <w:proofErr w:type="spellStart"/>
      <w:r w:rsidR="00387603" w:rsidRPr="001C3DA8">
        <w:rPr>
          <w:rFonts w:ascii="Garamond" w:hAnsi="Garamond" w:cs="Times New Roman"/>
          <w:sz w:val="24"/>
        </w:rPr>
        <w:t>betöltetlensége</w:t>
      </w:r>
      <w:proofErr w:type="spellEnd"/>
      <w:r w:rsidR="00387603" w:rsidRPr="001C3DA8">
        <w:rPr>
          <w:rFonts w:ascii="Garamond" w:hAnsi="Garamond" w:cs="Times New Roman"/>
          <w:sz w:val="24"/>
        </w:rPr>
        <w:t xml:space="preserve"> esetén az elnök által felkért személy </w:t>
      </w:r>
      <w:r w:rsidR="00284888" w:rsidRPr="001C3DA8">
        <w:rPr>
          <w:rFonts w:ascii="Garamond" w:hAnsi="Garamond" w:cs="Times New Roman"/>
          <w:sz w:val="24"/>
        </w:rPr>
        <w:t>készíti</w:t>
      </w:r>
      <w:r w:rsidR="00387603" w:rsidRPr="001C3DA8">
        <w:rPr>
          <w:rFonts w:ascii="Garamond" w:hAnsi="Garamond" w:cs="Times New Roman"/>
          <w:sz w:val="24"/>
        </w:rPr>
        <w:t>, az elnök és a felkért személy hitelesíti. Az emlékeztetőnek négy munkanapon belül valamennyi képviselőnek és tisztségviselőnek meg kell küldeni, és fel kell tenni az Önkormányzat honlapjára.</w:t>
      </w:r>
    </w:p>
    <w:p w:rsidR="009A79C9" w:rsidRPr="001C3DA8" w:rsidRDefault="009A79C9" w:rsidP="007D062B">
      <w:pPr>
        <w:jc w:val="both"/>
        <w:rPr>
          <w:rFonts w:ascii="Garamond" w:hAnsi="Garamond" w:cs="Times New Roman"/>
          <w:sz w:val="24"/>
        </w:rPr>
      </w:pPr>
    </w:p>
    <w:sectPr w:rsidR="009A79C9" w:rsidRPr="001C3DA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FAC" w:rsidRDefault="00733FAC" w:rsidP="001C3DA8">
      <w:pPr>
        <w:spacing w:after="0" w:line="240" w:lineRule="auto"/>
      </w:pPr>
      <w:r>
        <w:separator/>
      </w:r>
    </w:p>
  </w:endnote>
  <w:endnote w:type="continuationSeparator" w:id="0">
    <w:p w:rsidR="00733FAC" w:rsidRDefault="00733FAC" w:rsidP="001C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094858"/>
      <w:docPartObj>
        <w:docPartGallery w:val="Page Numbers (Bottom of Page)"/>
        <w:docPartUnique/>
      </w:docPartObj>
    </w:sdtPr>
    <w:sdtEndPr>
      <w:rPr>
        <w:rFonts w:ascii="Garamond" w:hAnsi="Garamond"/>
      </w:rPr>
    </w:sdtEndPr>
    <w:sdtContent>
      <w:p w:rsidR="001C3DA8" w:rsidRPr="001C3DA8" w:rsidRDefault="001C3DA8">
        <w:pPr>
          <w:pStyle w:val="llb"/>
          <w:jc w:val="center"/>
          <w:rPr>
            <w:rFonts w:ascii="Garamond" w:hAnsi="Garamond"/>
          </w:rPr>
        </w:pPr>
        <w:r w:rsidRPr="001C3DA8">
          <w:rPr>
            <w:rFonts w:ascii="Garamond" w:hAnsi="Garamond"/>
          </w:rPr>
          <w:fldChar w:fldCharType="begin"/>
        </w:r>
        <w:r w:rsidRPr="001C3DA8">
          <w:rPr>
            <w:rFonts w:ascii="Garamond" w:hAnsi="Garamond"/>
          </w:rPr>
          <w:instrText>PAGE   \* MERGEFORMAT</w:instrText>
        </w:r>
        <w:r w:rsidRPr="001C3DA8">
          <w:rPr>
            <w:rFonts w:ascii="Garamond" w:hAnsi="Garamond"/>
          </w:rPr>
          <w:fldChar w:fldCharType="separate"/>
        </w:r>
        <w:r w:rsidRPr="001C3DA8">
          <w:rPr>
            <w:rFonts w:ascii="Garamond" w:hAnsi="Garamond"/>
          </w:rPr>
          <w:t>2</w:t>
        </w:r>
        <w:r w:rsidRPr="001C3DA8">
          <w:rPr>
            <w:rFonts w:ascii="Garamond" w:hAnsi="Garamond"/>
          </w:rPr>
          <w:fldChar w:fldCharType="end"/>
        </w:r>
      </w:p>
    </w:sdtContent>
  </w:sdt>
  <w:p w:rsidR="001C3DA8" w:rsidRDefault="001C3DA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FAC" w:rsidRDefault="00733FAC" w:rsidP="001C3DA8">
      <w:pPr>
        <w:spacing w:after="0" w:line="240" w:lineRule="auto"/>
      </w:pPr>
      <w:r>
        <w:separator/>
      </w:r>
    </w:p>
  </w:footnote>
  <w:footnote w:type="continuationSeparator" w:id="0">
    <w:p w:rsidR="00733FAC" w:rsidRDefault="00733FAC" w:rsidP="001C3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2B"/>
    <w:rsid w:val="000E01A2"/>
    <w:rsid w:val="0013495E"/>
    <w:rsid w:val="001C3DA8"/>
    <w:rsid w:val="00284888"/>
    <w:rsid w:val="002E0E85"/>
    <w:rsid w:val="00387603"/>
    <w:rsid w:val="00733FAC"/>
    <w:rsid w:val="00753692"/>
    <w:rsid w:val="00760C88"/>
    <w:rsid w:val="007C214C"/>
    <w:rsid w:val="007D062B"/>
    <w:rsid w:val="00816E9A"/>
    <w:rsid w:val="008F76F7"/>
    <w:rsid w:val="009A79C9"/>
    <w:rsid w:val="009D0A75"/>
    <w:rsid w:val="00FA4D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75BB"/>
  <w15:chartTrackingRefBased/>
  <w15:docId w15:val="{25C141BF-E87E-4D86-8C5D-25AB1AB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7603"/>
    <w:pPr>
      <w:ind w:left="720"/>
      <w:contextualSpacing/>
    </w:pPr>
  </w:style>
  <w:style w:type="paragraph" w:styleId="lfej">
    <w:name w:val="header"/>
    <w:basedOn w:val="Norml"/>
    <w:link w:val="lfejChar"/>
    <w:uiPriority w:val="99"/>
    <w:unhideWhenUsed/>
    <w:rsid w:val="001C3DA8"/>
    <w:pPr>
      <w:tabs>
        <w:tab w:val="center" w:pos="4536"/>
        <w:tab w:val="right" w:pos="9072"/>
      </w:tabs>
      <w:spacing w:after="0" w:line="240" w:lineRule="auto"/>
    </w:pPr>
  </w:style>
  <w:style w:type="character" w:customStyle="1" w:styleId="lfejChar">
    <w:name w:val="Élőfej Char"/>
    <w:basedOn w:val="Bekezdsalapbettpusa"/>
    <w:link w:val="lfej"/>
    <w:uiPriority w:val="99"/>
    <w:rsid w:val="001C3DA8"/>
  </w:style>
  <w:style w:type="paragraph" w:styleId="llb">
    <w:name w:val="footer"/>
    <w:basedOn w:val="Norml"/>
    <w:link w:val="llbChar"/>
    <w:uiPriority w:val="99"/>
    <w:unhideWhenUsed/>
    <w:rsid w:val="001C3DA8"/>
    <w:pPr>
      <w:tabs>
        <w:tab w:val="center" w:pos="4536"/>
        <w:tab w:val="right" w:pos="9072"/>
      </w:tabs>
      <w:spacing w:after="0" w:line="240" w:lineRule="auto"/>
    </w:pPr>
  </w:style>
  <w:style w:type="character" w:customStyle="1" w:styleId="llbChar">
    <w:name w:val="Élőláb Char"/>
    <w:basedOn w:val="Bekezdsalapbettpusa"/>
    <w:link w:val="llb"/>
    <w:uiPriority w:val="99"/>
    <w:rsid w:val="001C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4003">
      <w:bodyDiv w:val="1"/>
      <w:marLeft w:val="0"/>
      <w:marRight w:val="0"/>
      <w:marTop w:val="0"/>
      <w:marBottom w:val="0"/>
      <w:divBdr>
        <w:top w:val="none" w:sz="0" w:space="0" w:color="auto"/>
        <w:left w:val="none" w:sz="0" w:space="0" w:color="auto"/>
        <w:bottom w:val="none" w:sz="0" w:space="0" w:color="auto"/>
        <w:right w:val="none" w:sz="0" w:space="0" w:color="auto"/>
      </w:divBdr>
    </w:div>
    <w:div w:id="571356954">
      <w:bodyDiv w:val="1"/>
      <w:marLeft w:val="0"/>
      <w:marRight w:val="0"/>
      <w:marTop w:val="0"/>
      <w:marBottom w:val="0"/>
      <w:divBdr>
        <w:top w:val="none" w:sz="0" w:space="0" w:color="auto"/>
        <w:left w:val="none" w:sz="0" w:space="0" w:color="auto"/>
        <w:bottom w:val="none" w:sz="0" w:space="0" w:color="auto"/>
        <w:right w:val="none" w:sz="0" w:space="0" w:color="auto"/>
      </w:divBdr>
    </w:div>
    <w:div w:id="804156371">
      <w:bodyDiv w:val="1"/>
      <w:marLeft w:val="0"/>
      <w:marRight w:val="0"/>
      <w:marTop w:val="0"/>
      <w:marBottom w:val="0"/>
      <w:divBdr>
        <w:top w:val="none" w:sz="0" w:space="0" w:color="auto"/>
        <w:left w:val="none" w:sz="0" w:space="0" w:color="auto"/>
        <w:bottom w:val="none" w:sz="0" w:space="0" w:color="auto"/>
        <w:right w:val="none" w:sz="0" w:space="0" w:color="auto"/>
      </w:divBdr>
    </w:div>
    <w:div w:id="1001658956">
      <w:bodyDiv w:val="1"/>
      <w:marLeft w:val="0"/>
      <w:marRight w:val="0"/>
      <w:marTop w:val="0"/>
      <w:marBottom w:val="0"/>
      <w:divBdr>
        <w:top w:val="none" w:sz="0" w:space="0" w:color="auto"/>
        <w:left w:val="none" w:sz="0" w:space="0" w:color="auto"/>
        <w:bottom w:val="none" w:sz="0" w:space="0" w:color="auto"/>
        <w:right w:val="none" w:sz="0" w:space="0" w:color="auto"/>
      </w:divBdr>
    </w:div>
    <w:div w:id="1742211667">
      <w:bodyDiv w:val="1"/>
      <w:marLeft w:val="0"/>
      <w:marRight w:val="0"/>
      <w:marTop w:val="0"/>
      <w:marBottom w:val="0"/>
      <w:divBdr>
        <w:top w:val="none" w:sz="0" w:space="0" w:color="auto"/>
        <w:left w:val="none" w:sz="0" w:space="0" w:color="auto"/>
        <w:bottom w:val="none" w:sz="0" w:space="0" w:color="auto"/>
        <w:right w:val="none" w:sz="0" w:space="0" w:color="auto"/>
      </w:divBdr>
    </w:div>
    <w:div w:id="21150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1385</Words>
  <Characters>9562</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hök</dc:creator>
  <cp:keywords/>
  <dc:description/>
  <cp:lastModifiedBy>Deák Péter</cp:lastModifiedBy>
  <cp:revision>4</cp:revision>
  <dcterms:created xsi:type="dcterms:W3CDTF">2019-03-13T08:56:00Z</dcterms:created>
  <dcterms:modified xsi:type="dcterms:W3CDTF">2019-03-13T09:08:00Z</dcterms:modified>
</cp:coreProperties>
</file>