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03" w:rsidRPr="00387603" w:rsidRDefault="00387603" w:rsidP="00387603">
      <w:pPr>
        <w:jc w:val="center"/>
        <w:rPr>
          <w:rFonts w:ascii="Times New Roman" w:hAnsi="Times New Roman" w:cs="Times New Roman"/>
          <w:b/>
          <w:bCs/>
          <w:sz w:val="32"/>
        </w:rPr>
      </w:pPr>
      <w:r w:rsidRPr="00387603">
        <w:rPr>
          <w:rFonts w:ascii="Times New Roman" w:hAnsi="Times New Roman" w:cs="Times New Roman"/>
          <w:b/>
          <w:bCs/>
          <w:sz w:val="32"/>
        </w:rPr>
        <w:t>Az ELTE TTK HÖK Választmányának ügyrendje</w:t>
      </w:r>
    </w:p>
    <w:p w:rsidR="00387603" w:rsidRPr="00387603" w:rsidRDefault="00387603" w:rsidP="00387603">
      <w:pPr>
        <w:jc w:val="both"/>
        <w:rPr>
          <w:rFonts w:ascii="Times New Roman" w:hAnsi="Times New Roman" w:cs="Times New Roman"/>
          <w:sz w:val="24"/>
        </w:rPr>
      </w:pP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Az Eötvös Loránd Tudományegyetem (továbbiakban: Egyetem) Természettudományi Kar (továbbiakban: Kar) Hallgatói Önkormányzat (továbbiakban: Önkormányzat) Küldöttgyűlése (továbbiakban: Küldöttgyűlés) az Alapszabály rendelkezéseit figyelembe véve az alábbi ügyrendet alkotja:</w:t>
      </w:r>
    </w:p>
    <w:p w:rsidR="00387603" w:rsidRDefault="008F76F7" w:rsidP="00387603">
      <w:pPr>
        <w:jc w:val="both"/>
        <w:rPr>
          <w:rFonts w:ascii="Times New Roman" w:hAnsi="Times New Roman" w:cs="Times New Roman"/>
          <w:sz w:val="24"/>
        </w:rPr>
      </w:pPr>
      <w:r>
        <w:rPr>
          <w:rFonts w:ascii="Times New Roman" w:hAnsi="Times New Roman" w:cs="Times New Roman"/>
          <w:sz w:val="24"/>
        </w:rPr>
        <w:t>(legutóbbi módosítás: 2016.02.09</w:t>
      </w:r>
      <w:r w:rsidR="00387603" w:rsidRPr="00387603">
        <w:rPr>
          <w:rFonts w:ascii="Times New Roman" w:hAnsi="Times New Roman" w:cs="Times New Roman"/>
          <w:sz w:val="24"/>
        </w:rPr>
        <w:t>.)</w:t>
      </w:r>
    </w:p>
    <w:p w:rsidR="00387603" w:rsidRPr="00387603" w:rsidRDefault="00387603" w:rsidP="00387603">
      <w:pPr>
        <w:jc w:val="both"/>
        <w:rPr>
          <w:rFonts w:ascii="Times New Roman" w:hAnsi="Times New Roman" w:cs="Times New Roman"/>
          <w:sz w:val="24"/>
        </w:rPr>
      </w:pPr>
    </w:p>
    <w:p w:rsidR="00387603" w:rsidRDefault="00387603" w:rsidP="00387603">
      <w:pPr>
        <w:jc w:val="center"/>
        <w:rPr>
          <w:rFonts w:ascii="Times New Roman" w:hAnsi="Times New Roman" w:cs="Times New Roman"/>
          <w:b/>
          <w:bCs/>
          <w:sz w:val="24"/>
        </w:rPr>
      </w:pPr>
      <w:r w:rsidRPr="00387603">
        <w:rPr>
          <w:rFonts w:ascii="Times New Roman" w:hAnsi="Times New Roman" w:cs="Times New Roman"/>
          <w:b/>
          <w:bCs/>
          <w:sz w:val="24"/>
        </w:rPr>
        <w:t>1. §</w:t>
      </w:r>
    </w:p>
    <w:p w:rsidR="00387603" w:rsidRPr="00387603" w:rsidRDefault="00387603" w:rsidP="00387603">
      <w:pPr>
        <w:jc w:val="center"/>
        <w:rPr>
          <w:rFonts w:ascii="Times New Roman" w:hAnsi="Times New Roman" w:cs="Times New Roman"/>
          <w:sz w:val="24"/>
        </w:rPr>
      </w:pPr>
      <w:r w:rsidRPr="00387603">
        <w:rPr>
          <w:rFonts w:ascii="Times New Roman" w:hAnsi="Times New Roman" w:cs="Times New Roman"/>
          <w:b/>
          <w:bCs/>
          <w:sz w:val="24"/>
        </w:rPr>
        <w:t>Az ülés összehívása</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(1) A Választmány üléseit az elnök hívja össze.</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(2) Amennyiben az elnöki tisztség betöltetlen, úgy a Választmány egynegyedének írásban benyújtott kérésére az Ellenőrző Bizottság összehívja a Választmányt.</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(3) A meghívókat az ülés előtt harminchat órával valamennyi képviselőnek és tisztségviselőnek ki kell küldeni. A meghívónak tartalmaznia kell</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(a) az ülés helyét és időpontját,</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(b) a javasolt napirendet.</w:t>
      </w:r>
    </w:p>
    <w:p w:rsidR="00387603" w:rsidRPr="00387603" w:rsidRDefault="00387603" w:rsidP="00387603">
      <w:pPr>
        <w:jc w:val="both"/>
        <w:rPr>
          <w:rFonts w:ascii="Times New Roman" w:hAnsi="Times New Roman" w:cs="Times New Roman"/>
          <w:sz w:val="24"/>
        </w:rPr>
      </w:pPr>
    </w:p>
    <w:p w:rsidR="00387603" w:rsidRDefault="00387603" w:rsidP="00387603">
      <w:pPr>
        <w:jc w:val="center"/>
        <w:rPr>
          <w:rFonts w:ascii="Times New Roman" w:hAnsi="Times New Roman" w:cs="Times New Roman"/>
          <w:b/>
          <w:bCs/>
          <w:sz w:val="24"/>
        </w:rPr>
      </w:pPr>
      <w:r w:rsidRPr="00387603">
        <w:rPr>
          <w:rFonts w:ascii="Times New Roman" w:hAnsi="Times New Roman" w:cs="Times New Roman"/>
          <w:b/>
          <w:bCs/>
          <w:sz w:val="24"/>
        </w:rPr>
        <w:t>2. §</w:t>
      </w:r>
    </w:p>
    <w:p w:rsidR="00387603" w:rsidRPr="00387603" w:rsidRDefault="00387603" w:rsidP="00387603">
      <w:pPr>
        <w:jc w:val="center"/>
        <w:rPr>
          <w:rFonts w:ascii="Times New Roman" w:hAnsi="Times New Roman" w:cs="Times New Roman"/>
          <w:sz w:val="24"/>
        </w:rPr>
      </w:pPr>
      <w:r w:rsidRPr="00387603">
        <w:rPr>
          <w:rFonts w:ascii="Times New Roman" w:hAnsi="Times New Roman" w:cs="Times New Roman"/>
          <w:b/>
          <w:bCs/>
          <w:sz w:val="24"/>
        </w:rPr>
        <w:t>Az ülések nyilvánossága</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 xml:space="preserve">(1) A Választmány </w:t>
      </w:r>
      <w:r w:rsidR="008F76F7">
        <w:rPr>
          <w:rFonts w:ascii="Times New Roman" w:hAnsi="Times New Roman" w:cs="Times New Roman"/>
          <w:sz w:val="24"/>
        </w:rPr>
        <w:t xml:space="preserve">ülései, </w:t>
      </w:r>
      <w:r w:rsidRPr="00387603">
        <w:rPr>
          <w:rFonts w:ascii="Times New Roman" w:hAnsi="Times New Roman" w:cs="Times New Roman"/>
          <w:sz w:val="24"/>
        </w:rPr>
        <w:t>előterjesztései, határozatai nyilvánosak.</w:t>
      </w:r>
    </w:p>
    <w:p w:rsidR="00387603" w:rsidRPr="00387603" w:rsidRDefault="008F76F7" w:rsidP="008F76F7">
      <w:pPr>
        <w:jc w:val="both"/>
        <w:rPr>
          <w:rFonts w:ascii="Times New Roman" w:hAnsi="Times New Roman" w:cs="Times New Roman"/>
          <w:sz w:val="24"/>
        </w:rPr>
      </w:pPr>
      <w:r w:rsidRPr="008F76F7">
        <w:rPr>
          <w:rFonts w:ascii="Times New Roman" w:hAnsi="Times New Roman" w:cs="Times New Roman"/>
          <w:sz w:val="24"/>
        </w:rPr>
        <w:t>(2) A Vála</w:t>
      </w:r>
      <w:r>
        <w:rPr>
          <w:rFonts w:ascii="Times New Roman" w:hAnsi="Times New Roman" w:cs="Times New Roman"/>
          <w:sz w:val="24"/>
        </w:rPr>
        <w:t xml:space="preserve">sztmány ülésein az Önkormányzat </w:t>
      </w:r>
      <w:r w:rsidRPr="008F76F7">
        <w:rPr>
          <w:rFonts w:ascii="Times New Roman" w:hAnsi="Times New Roman" w:cs="Times New Roman"/>
          <w:sz w:val="24"/>
        </w:rPr>
        <w:t xml:space="preserve">tagjai, a Kar </w:t>
      </w:r>
      <w:r>
        <w:rPr>
          <w:rFonts w:ascii="Times New Roman" w:hAnsi="Times New Roman" w:cs="Times New Roman"/>
          <w:sz w:val="24"/>
        </w:rPr>
        <w:t xml:space="preserve">doktori iskoláinak doktorandusz </w:t>
      </w:r>
      <w:r w:rsidRPr="008F76F7">
        <w:rPr>
          <w:rFonts w:ascii="Times New Roman" w:hAnsi="Times New Roman" w:cs="Times New Roman"/>
          <w:sz w:val="24"/>
        </w:rPr>
        <w:t xml:space="preserve">hallgatói </w:t>
      </w:r>
      <w:r>
        <w:rPr>
          <w:rFonts w:ascii="Times New Roman" w:hAnsi="Times New Roman" w:cs="Times New Roman"/>
          <w:sz w:val="24"/>
        </w:rPr>
        <w:t xml:space="preserve">és doktorjelöltjei, valamint az </w:t>
      </w:r>
      <w:r w:rsidRPr="008F76F7">
        <w:rPr>
          <w:rFonts w:ascii="Times New Roman" w:hAnsi="Times New Roman" w:cs="Times New Roman"/>
          <w:sz w:val="24"/>
        </w:rPr>
        <w:t>Alapítvány</w:t>
      </w:r>
      <w:r>
        <w:rPr>
          <w:rFonts w:ascii="Times New Roman" w:hAnsi="Times New Roman" w:cs="Times New Roman"/>
          <w:sz w:val="24"/>
        </w:rPr>
        <w:t xml:space="preserve"> elnöke és titkára tanácskozási </w:t>
      </w:r>
      <w:r w:rsidRPr="008F76F7">
        <w:rPr>
          <w:rFonts w:ascii="Times New Roman" w:hAnsi="Times New Roman" w:cs="Times New Roman"/>
          <w:sz w:val="24"/>
        </w:rPr>
        <w:t>joggal vesz részt.</w:t>
      </w:r>
      <w:r w:rsidRPr="008F76F7">
        <w:rPr>
          <w:rFonts w:ascii="Times New Roman" w:hAnsi="Times New Roman" w:cs="Times New Roman"/>
          <w:sz w:val="24"/>
        </w:rPr>
        <w:cr/>
      </w:r>
      <w:r w:rsidRPr="008F76F7">
        <w:rPr>
          <w:rFonts w:ascii="Times New Roman" w:hAnsi="Times New Roman" w:cs="Times New Roman"/>
          <w:sz w:val="24"/>
        </w:rPr>
        <w:t xml:space="preserve"> </w:t>
      </w:r>
      <w:r w:rsidR="00387603" w:rsidRPr="00387603">
        <w:rPr>
          <w:rFonts w:ascii="Times New Roman" w:hAnsi="Times New Roman" w:cs="Times New Roman"/>
          <w:sz w:val="24"/>
        </w:rPr>
        <w:t>(3) A Választmány - egyszerű többséggel - bármely személynek taná</w:t>
      </w:r>
      <w:r>
        <w:rPr>
          <w:rFonts w:ascii="Times New Roman" w:hAnsi="Times New Roman" w:cs="Times New Roman"/>
          <w:sz w:val="24"/>
        </w:rPr>
        <w:t>cskozási vagy</w:t>
      </w:r>
      <w:r w:rsidR="00387603" w:rsidRPr="00387603">
        <w:rPr>
          <w:rFonts w:ascii="Times New Roman" w:hAnsi="Times New Roman" w:cs="Times New Roman"/>
          <w:sz w:val="24"/>
        </w:rPr>
        <w:t xml:space="preserve"> jogot adhat.</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(4) A Választmány háromnegyedes döntéssel zárt ülést rendelhet el, melyen a Választmány szavazati jogú tagjai, az Ellenőrző Bizottság és a Választmány által megnevezett további személyek vehetnek részt, illetve a levezető elnök, amennyiben nem rendelkezik szavazati joggal.</w:t>
      </w:r>
    </w:p>
    <w:p w:rsidR="00387603" w:rsidRPr="00387603" w:rsidRDefault="00387603" w:rsidP="00387603">
      <w:pPr>
        <w:jc w:val="both"/>
        <w:rPr>
          <w:rFonts w:ascii="Times New Roman" w:hAnsi="Times New Roman" w:cs="Times New Roman"/>
          <w:sz w:val="24"/>
        </w:rPr>
      </w:pPr>
    </w:p>
    <w:p w:rsidR="002E0E85" w:rsidRDefault="002E0E85" w:rsidP="00387603">
      <w:pPr>
        <w:jc w:val="center"/>
        <w:rPr>
          <w:rFonts w:ascii="Times New Roman" w:hAnsi="Times New Roman" w:cs="Times New Roman"/>
          <w:b/>
          <w:bCs/>
          <w:sz w:val="24"/>
        </w:rPr>
      </w:pPr>
    </w:p>
    <w:p w:rsidR="00387603" w:rsidRDefault="00387603" w:rsidP="00387603">
      <w:pPr>
        <w:jc w:val="center"/>
        <w:rPr>
          <w:rFonts w:ascii="Times New Roman" w:hAnsi="Times New Roman" w:cs="Times New Roman"/>
          <w:b/>
          <w:bCs/>
          <w:sz w:val="24"/>
        </w:rPr>
      </w:pPr>
      <w:r w:rsidRPr="00387603">
        <w:rPr>
          <w:rFonts w:ascii="Times New Roman" w:hAnsi="Times New Roman" w:cs="Times New Roman"/>
          <w:b/>
          <w:bCs/>
          <w:sz w:val="24"/>
        </w:rPr>
        <w:t>3. §</w:t>
      </w:r>
    </w:p>
    <w:p w:rsidR="00387603" w:rsidRPr="00387603" w:rsidRDefault="00387603" w:rsidP="00387603">
      <w:pPr>
        <w:jc w:val="center"/>
        <w:rPr>
          <w:rFonts w:ascii="Times New Roman" w:hAnsi="Times New Roman" w:cs="Times New Roman"/>
          <w:sz w:val="24"/>
        </w:rPr>
      </w:pPr>
      <w:r w:rsidRPr="00387603">
        <w:rPr>
          <w:rFonts w:ascii="Times New Roman" w:hAnsi="Times New Roman" w:cs="Times New Roman"/>
          <w:b/>
          <w:bCs/>
          <w:sz w:val="24"/>
        </w:rPr>
        <w:t>Határozatképesség</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(1) Az ülés határozatképes, ha azon a tagok több mint fele jelen van.</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lastRenderedPageBreak/>
        <w:t>(2) A határozatképességet az Ellenőrző Bizottság mondja ki, és az ülés során folyamatosan ellenőrzi. Amennyiben az ülésen az Ellenőrző Bizottság egyik tagja sincs jelen, kétharmados szavazással a Választmány egyik tanácskozási vagy szavazati jogú tagját kell megbízni a határozatképesség ellenőrzésével, és az esetről az Önkormányzat elnöke a Küldöttgyűlésnek köteles beszámolni.</w:t>
      </w:r>
    </w:p>
    <w:p w:rsidR="00387603" w:rsidRPr="00387603" w:rsidRDefault="00387603" w:rsidP="00387603">
      <w:pPr>
        <w:jc w:val="both"/>
        <w:rPr>
          <w:rFonts w:ascii="Times New Roman" w:hAnsi="Times New Roman" w:cs="Times New Roman"/>
          <w:sz w:val="24"/>
        </w:rPr>
      </w:pPr>
    </w:p>
    <w:p w:rsidR="00387603" w:rsidRDefault="00387603" w:rsidP="00387603">
      <w:pPr>
        <w:jc w:val="center"/>
        <w:rPr>
          <w:rFonts w:ascii="Times New Roman" w:hAnsi="Times New Roman" w:cs="Times New Roman"/>
          <w:b/>
          <w:bCs/>
          <w:sz w:val="24"/>
        </w:rPr>
      </w:pPr>
      <w:r w:rsidRPr="00387603">
        <w:rPr>
          <w:rFonts w:ascii="Times New Roman" w:hAnsi="Times New Roman" w:cs="Times New Roman"/>
          <w:b/>
          <w:bCs/>
          <w:sz w:val="24"/>
        </w:rPr>
        <w:t>4. §</w:t>
      </w:r>
    </w:p>
    <w:p w:rsidR="00387603" w:rsidRPr="00387603" w:rsidRDefault="00387603" w:rsidP="00387603">
      <w:pPr>
        <w:jc w:val="center"/>
        <w:rPr>
          <w:rFonts w:ascii="Times New Roman" w:hAnsi="Times New Roman" w:cs="Times New Roman"/>
          <w:sz w:val="24"/>
        </w:rPr>
      </w:pPr>
      <w:r w:rsidRPr="00387603">
        <w:rPr>
          <w:rFonts w:ascii="Times New Roman" w:hAnsi="Times New Roman" w:cs="Times New Roman"/>
          <w:b/>
          <w:bCs/>
          <w:sz w:val="24"/>
        </w:rPr>
        <w:t>A napirend</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(1) Napirendi pont tárgyalását az Önkormányzat bármely képviselője, illetve tisztségviselője kezdeményezheti írásban az Önkormányzat elnökénél. Az ülés előtt legalább nyolc órával beérkezett javaslatokat az elnök köteles napirendre venni.</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(2) Az ülés elején el kell fogadni az ülés napirendjét. Az előzetes napirenden nem szereplő pontokat a Választmány csak kétharmados szavazással vehet fel.</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(3) Az ülés közben napirendi pontok felvételére, törlésére, azok sorrendjének megválasztására kétharmados többségű szavazással van lehetőség. Egy adott ülésen egy lezárt pontot még egyszer napirendre tűzni nem lehet.</w:t>
      </w:r>
    </w:p>
    <w:p w:rsidR="00387603" w:rsidRPr="00387603" w:rsidRDefault="00387603" w:rsidP="00387603">
      <w:pPr>
        <w:jc w:val="both"/>
        <w:rPr>
          <w:rFonts w:ascii="Times New Roman" w:hAnsi="Times New Roman" w:cs="Times New Roman"/>
          <w:sz w:val="24"/>
        </w:rPr>
      </w:pPr>
    </w:p>
    <w:p w:rsidR="00387603" w:rsidRDefault="00387603" w:rsidP="00387603">
      <w:pPr>
        <w:jc w:val="center"/>
        <w:rPr>
          <w:rFonts w:ascii="Times New Roman" w:hAnsi="Times New Roman" w:cs="Times New Roman"/>
          <w:b/>
          <w:bCs/>
          <w:sz w:val="24"/>
        </w:rPr>
      </w:pPr>
      <w:r w:rsidRPr="00387603">
        <w:rPr>
          <w:rFonts w:ascii="Times New Roman" w:hAnsi="Times New Roman" w:cs="Times New Roman"/>
          <w:b/>
          <w:bCs/>
          <w:sz w:val="24"/>
        </w:rPr>
        <w:t>5. §</w:t>
      </w:r>
    </w:p>
    <w:p w:rsidR="00387603" w:rsidRPr="00387603" w:rsidRDefault="00387603" w:rsidP="00387603">
      <w:pPr>
        <w:jc w:val="center"/>
        <w:rPr>
          <w:rFonts w:ascii="Times New Roman" w:hAnsi="Times New Roman" w:cs="Times New Roman"/>
          <w:sz w:val="24"/>
        </w:rPr>
      </w:pPr>
      <w:r w:rsidRPr="00387603">
        <w:rPr>
          <w:rFonts w:ascii="Times New Roman" w:hAnsi="Times New Roman" w:cs="Times New Roman"/>
          <w:b/>
          <w:bCs/>
          <w:sz w:val="24"/>
        </w:rPr>
        <w:t>Az ülés levezetése</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(1) A napirendi pontok tárgyalását az Önkormányzat elnöke, vagy az általa felkért személy irányítja. Amennyiben az elnöki tisztség betöltetlen, úgy a Választmány egy szavazati jogú tagja jelölhet levezető elnököt a Választmány tagjai vagy a tanácskozási joggal rendelkezők közül.</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(2) Ha a napirendi pont tárgyalását nem az Önkormányzat elnöke irányítja, akkor személyét a Választmánynak egyszerű többséggel el kell fogadnia.</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(3) Az ülést a levezető elnök nyitja meg és zárja le.</w:t>
      </w:r>
    </w:p>
    <w:p w:rsidR="00387603" w:rsidRPr="00387603" w:rsidRDefault="00387603" w:rsidP="00387603">
      <w:pPr>
        <w:jc w:val="both"/>
        <w:rPr>
          <w:rFonts w:ascii="Times New Roman" w:hAnsi="Times New Roman" w:cs="Times New Roman"/>
          <w:sz w:val="24"/>
        </w:rPr>
      </w:pPr>
    </w:p>
    <w:p w:rsidR="00387603" w:rsidRDefault="00387603" w:rsidP="00387603">
      <w:pPr>
        <w:jc w:val="center"/>
        <w:rPr>
          <w:rFonts w:ascii="Times New Roman" w:hAnsi="Times New Roman" w:cs="Times New Roman"/>
          <w:b/>
          <w:bCs/>
          <w:sz w:val="24"/>
        </w:rPr>
      </w:pPr>
      <w:r w:rsidRPr="00387603">
        <w:rPr>
          <w:rFonts w:ascii="Times New Roman" w:hAnsi="Times New Roman" w:cs="Times New Roman"/>
          <w:b/>
          <w:bCs/>
          <w:sz w:val="24"/>
        </w:rPr>
        <w:t>6. §</w:t>
      </w:r>
    </w:p>
    <w:p w:rsidR="00387603" w:rsidRPr="00387603" w:rsidRDefault="00387603" w:rsidP="00387603">
      <w:pPr>
        <w:jc w:val="center"/>
        <w:rPr>
          <w:rFonts w:ascii="Times New Roman" w:hAnsi="Times New Roman" w:cs="Times New Roman"/>
          <w:sz w:val="24"/>
        </w:rPr>
      </w:pPr>
      <w:r w:rsidRPr="00387603">
        <w:rPr>
          <w:rFonts w:ascii="Times New Roman" w:hAnsi="Times New Roman" w:cs="Times New Roman"/>
          <w:b/>
          <w:bCs/>
          <w:sz w:val="24"/>
        </w:rPr>
        <w:t>Az ülés menete</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(1) A napirendi pontokat a Választmány sorban tárgyalja, azokat a levezető elnök nyitja meg és zárja le.</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(2) A Választmány a napirendi pontokban felvetődött kérdésekben szavazással állást foglalhat vagy döntést hozhat. Döntéseit a Választmány egyszerű többséggel, nyílt szavazással hozza, amennyiben az Alapszabály, vagy a Választmány ügyrendje nem rendelkezik máshogy.</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(3) A Választmány személyi kérdésekben kétharmados többségű, titkos szavazással szavaz, amennyiben az Alapszabály vagy jelen ügyrend másként nem rendelkezik.</w:t>
      </w:r>
    </w:p>
    <w:p w:rsidR="00387603" w:rsidRPr="00387603" w:rsidRDefault="00387603" w:rsidP="00387603">
      <w:pPr>
        <w:jc w:val="both"/>
        <w:rPr>
          <w:rFonts w:ascii="Times New Roman" w:hAnsi="Times New Roman" w:cs="Times New Roman"/>
          <w:sz w:val="24"/>
        </w:rPr>
      </w:pPr>
    </w:p>
    <w:p w:rsidR="00387603" w:rsidRPr="00387603" w:rsidRDefault="00387603" w:rsidP="00387603">
      <w:pPr>
        <w:jc w:val="center"/>
        <w:rPr>
          <w:rFonts w:ascii="Times New Roman" w:hAnsi="Times New Roman" w:cs="Times New Roman"/>
          <w:b/>
          <w:bCs/>
          <w:sz w:val="24"/>
        </w:rPr>
      </w:pPr>
      <w:r w:rsidRPr="00387603">
        <w:rPr>
          <w:rFonts w:ascii="Times New Roman" w:hAnsi="Times New Roman" w:cs="Times New Roman"/>
          <w:b/>
          <w:bCs/>
          <w:sz w:val="24"/>
        </w:rPr>
        <w:t>7. §</w:t>
      </w:r>
    </w:p>
    <w:p w:rsidR="00387603" w:rsidRPr="00387603" w:rsidRDefault="00387603" w:rsidP="00387603">
      <w:pPr>
        <w:jc w:val="center"/>
        <w:rPr>
          <w:rFonts w:ascii="Times New Roman" w:hAnsi="Times New Roman" w:cs="Times New Roman"/>
          <w:sz w:val="24"/>
        </w:rPr>
      </w:pPr>
      <w:r w:rsidRPr="00387603">
        <w:rPr>
          <w:rFonts w:ascii="Times New Roman" w:hAnsi="Times New Roman" w:cs="Times New Roman"/>
          <w:b/>
          <w:bCs/>
          <w:sz w:val="24"/>
        </w:rPr>
        <w:t>Személyi kérdések</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(1) A Választmány a tisztségviselőket az Alapszabály 37-38. §§-a megkötései mellett az alábbi ügymenettel választja:</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(a) Jelöltállítás, mely az Alapszabály 37. § (2) bekezdése és 38. § (2) bekezdése alapján történik.</w:t>
      </w:r>
    </w:p>
    <w:p w:rsidR="00387603" w:rsidRPr="00387603" w:rsidRDefault="00387603" w:rsidP="00387603">
      <w:pPr>
        <w:ind w:left="709" w:hanging="1"/>
        <w:jc w:val="both"/>
        <w:rPr>
          <w:rFonts w:ascii="Times New Roman" w:hAnsi="Times New Roman" w:cs="Times New Roman"/>
          <w:sz w:val="24"/>
        </w:rPr>
      </w:pPr>
      <w:r>
        <w:rPr>
          <w:rFonts w:ascii="Times New Roman" w:hAnsi="Times New Roman" w:cs="Times New Roman"/>
          <w:sz w:val="24"/>
        </w:rPr>
        <w:t>(b)</w:t>
      </w:r>
      <w:r w:rsidRPr="00387603">
        <w:rPr>
          <w:rFonts w:ascii="Times New Roman" w:hAnsi="Times New Roman" w:cs="Times New Roman"/>
          <w:sz w:val="24"/>
        </w:rPr>
        <w:t xml:space="preserve"> A jelölés akkor érvényes, ha a jelölt elfogadja azt az ülésen, szóban, vagy előzetesen, írásban, amikor az illető az Ellenőrző Bizottságnak eljuttatott nyilatkozatában jelzi, hogy jelölése esetén vállalja a jelölést.</w:t>
      </w:r>
    </w:p>
    <w:p w:rsidR="00387603" w:rsidRPr="00387603" w:rsidRDefault="00387603" w:rsidP="00387603">
      <w:pPr>
        <w:ind w:left="709" w:hanging="1"/>
        <w:jc w:val="both"/>
        <w:rPr>
          <w:rFonts w:ascii="Times New Roman" w:hAnsi="Times New Roman" w:cs="Times New Roman"/>
          <w:sz w:val="24"/>
        </w:rPr>
      </w:pPr>
      <w:r>
        <w:rPr>
          <w:rFonts w:ascii="Times New Roman" w:hAnsi="Times New Roman" w:cs="Times New Roman"/>
          <w:sz w:val="24"/>
        </w:rPr>
        <w:t>(c)</w:t>
      </w:r>
      <w:r w:rsidRPr="00387603">
        <w:rPr>
          <w:rFonts w:ascii="Times New Roman" w:hAnsi="Times New Roman" w:cs="Times New Roman"/>
          <w:sz w:val="24"/>
        </w:rPr>
        <w:t xml:space="preserve"> A jelöltek a szavazás előtt egymás távollétében röviden ismertetik elképzeléseiket a poszt betöltéséről és válaszolnak a jelenlevő tanácskozási és szavazati jogú tagok kérdéseire, reagálnak hozzászólásaikra, amennyiben jelen vannak. Jelen bekezdés szabályozása alól a tisztségviselőt a Választmány kétharmados többségű szavazással hozott határozata mellett lehet eltérni. Amennyiben a jelöltek nem tudnak megegyezni a sorrendről, a pályázatuk beérkezésének sorrendjében kell jelen bekezdés rendelkezéseit végrehajtani.</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(d) Valamennyi jelölt meghallgatása után a jelöltek távollétében a Választmány vitát folytat, amely után, amennyiben legalább egy szavazati jogú tag kéri, az összes jelölt jelenlétében is folytatható a vita, amelyhez a jelöltek is hozzászólhatnak.</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(e) A vita után titkos szavazásra kerül sor, amely során egy jelöltre adható le szavazat vagy az összes jelöltet el lehet utasítani.</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(f) Amennyiben az elutasító szavazatok kétharmados többséget kapnak a választást eredménytelennek kell tekintetni.</w:t>
      </w:r>
    </w:p>
    <w:p w:rsidR="00387603" w:rsidRPr="00387603" w:rsidRDefault="00387603" w:rsidP="00387603">
      <w:pPr>
        <w:ind w:left="709" w:hanging="1"/>
        <w:jc w:val="both"/>
        <w:rPr>
          <w:rFonts w:ascii="Times New Roman" w:hAnsi="Times New Roman" w:cs="Times New Roman"/>
          <w:sz w:val="24"/>
        </w:rPr>
      </w:pPr>
      <w:r>
        <w:rPr>
          <w:rFonts w:ascii="Times New Roman" w:hAnsi="Times New Roman" w:cs="Times New Roman"/>
          <w:sz w:val="24"/>
        </w:rPr>
        <w:t>(g)</w:t>
      </w:r>
      <w:r w:rsidRPr="00387603">
        <w:rPr>
          <w:rFonts w:ascii="Times New Roman" w:hAnsi="Times New Roman" w:cs="Times New Roman"/>
          <w:sz w:val="24"/>
        </w:rPr>
        <w:t xml:space="preserve"> Az első fordulóban</w:t>
      </w:r>
    </w:p>
    <w:p w:rsidR="00387603" w:rsidRPr="00387603" w:rsidRDefault="00387603" w:rsidP="00387603">
      <w:pPr>
        <w:ind w:left="1418" w:hanging="2"/>
        <w:jc w:val="both"/>
        <w:rPr>
          <w:rFonts w:ascii="Times New Roman" w:hAnsi="Times New Roman" w:cs="Times New Roman"/>
          <w:sz w:val="24"/>
        </w:rPr>
      </w:pPr>
      <w:r w:rsidRPr="00387603">
        <w:rPr>
          <w:rFonts w:ascii="Times New Roman" w:hAnsi="Times New Roman" w:cs="Times New Roman"/>
          <w:sz w:val="24"/>
        </w:rPr>
        <w:t>(</w:t>
      </w:r>
      <w:proofErr w:type="spellStart"/>
      <w:r w:rsidRPr="00387603">
        <w:rPr>
          <w:rFonts w:ascii="Times New Roman" w:hAnsi="Times New Roman" w:cs="Times New Roman"/>
          <w:sz w:val="24"/>
        </w:rPr>
        <w:t>ga</w:t>
      </w:r>
      <w:proofErr w:type="spellEnd"/>
      <w:r w:rsidRPr="00387603">
        <w:rPr>
          <w:rFonts w:ascii="Times New Roman" w:hAnsi="Times New Roman" w:cs="Times New Roman"/>
          <w:sz w:val="24"/>
        </w:rPr>
        <w:t>) amennyiben egyik jelölt sem kap kétharmados többséget és az elutasító szavazatok aránya nem több, mint kétharmad, második fordulóra kerül sor, amire az (a) bekezdéstől sorban alkalmazni kell az első forduló rendelkezéseit;</w:t>
      </w:r>
    </w:p>
    <w:p w:rsidR="00387603" w:rsidRPr="00387603" w:rsidRDefault="00387603" w:rsidP="00387603">
      <w:pPr>
        <w:ind w:left="1418" w:hanging="2"/>
        <w:jc w:val="both"/>
        <w:rPr>
          <w:rFonts w:ascii="Times New Roman" w:hAnsi="Times New Roman" w:cs="Times New Roman"/>
          <w:sz w:val="24"/>
        </w:rPr>
      </w:pPr>
      <w:r w:rsidRPr="00387603">
        <w:rPr>
          <w:rFonts w:ascii="Times New Roman" w:hAnsi="Times New Roman" w:cs="Times New Roman"/>
          <w:sz w:val="24"/>
        </w:rPr>
        <w:t>(</w:t>
      </w:r>
      <w:proofErr w:type="spellStart"/>
      <w:r w:rsidRPr="00387603">
        <w:rPr>
          <w:rFonts w:ascii="Times New Roman" w:hAnsi="Times New Roman" w:cs="Times New Roman"/>
          <w:sz w:val="24"/>
        </w:rPr>
        <w:t>gb</w:t>
      </w:r>
      <w:proofErr w:type="spellEnd"/>
      <w:r w:rsidRPr="00387603">
        <w:rPr>
          <w:rFonts w:ascii="Times New Roman" w:hAnsi="Times New Roman" w:cs="Times New Roman"/>
          <w:sz w:val="24"/>
        </w:rPr>
        <w:t>) a Választmány kétharmados többséggel dönthet úgy, hogy csak az első fordulóban két legtöbb szavazatot elérő jelölt indulhasson a második fordulóban.</w:t>
      </w:r>
    </w:p>
    <w:p w:rsidR="002E0E85" w:rsidRDefault="002E0E85" w:rsidP="00387603">
      <w:pPr>
        <w:ind w:left="709" w:hanging="1"/>
        <w:jc w:val="both"/>
        <w:rPr>
          <w:rFonts w:ascii="Times New Roman" w:hAnsi="Times New Roman" w:cs="Times New Roman"/>
          <w:sz w:val="24"/>
        </w:rPr>
      </w:pPr>
    </w:p>
    <w:p w:rsidR="002E0E85" w:rsidRDefault="002E0E85" w:rsidP="00387603">
      <w:pPr>
        <w:ind w:left="709" w:hanging="1"/>
        <w:jc w:val="both"/>
        <w:rPr>
          <w:rFonts w:ascii="Times New Roman" w:hAnsi="Times New Roman" w:cs="Times New Roman"/>
          <w:sz w:val="24"/>
        </w:rPr>
      </w:pP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(h) A második fordulóban</w:t>
      </w:r>
    </w:p>
    <w:p w:rsidR="00387603" w:rsidRPr="00387603" w:rsidRDefault="00387603" w:rsidP="00387603">
      <w:pPr>
        <w:ind w:left="1418" w:hanging="2"/>
        <w:jc w:val="both"/>
        <w:rPr>
          <w:rFonts w:ascii="Times New Roman" w:hAnsi="Times New Roman" w:cs="Times New Roman"/>
          <w:sz w:val="24"/>
        </w:rPr>
      </w:pPr>
      <w:r w:rsidRPr="00387603">
        <w:rPr>
          <w:rFonts w:ascii="Times New Roman" w:hAnsi="Times New Roman" w:cs="Times New Roman"/>
          <w:sz w:val="24"/>
        </w:rPr>
        <w:t>(ha) amennyiben egyik jelölt sem kap kétharmados többséget és az elutasító szavazatok aránya nem több, mint kétharmad, harmadik fordulóra kerül sor, amire az (a) bekezdéstől sorban alkalmazni kell az első forduló rendelkezéseit;</w:t>
      </w:r>
    </w:p>
    <w:p w:rsidR="00387603" w:rsidRPr="00387603" w:rsidRDefault="00387603" w:rsidP="00387603">
      <w:pPr>
        <w:ind w:left="1418" w:hanging="2"/>
        <w:jc w:val="both"/>
        <w:rPr>
          <w:rFonts w:ascii="Times New Roman" w:hAnsi="Times New Roman" w:cs="Times New Roman"/>
          <w:sz w:val="24"/>
        </w:rPr>
      </w:pPr>
      <w:r w:rsidRPr="00387603">
        <w:rPr>
          <w:rFonts w:ascii="Times New Roman" w:hAnsi="Times New Roman" w:cs="Times New Roman"/>
          <w:sz w:val="24"/>
        </w:rPr>
        <w:lastRenderedPageBreak/>
        <w:t>(</w:t>
      </w:r>
      <w:proofErr w:type="spellStart"/>
      <w:r w:rsidRPr="00387603">
        <w:rPr>
          <w:rFonts w:ascii="Times New Roman" w:hAnsi="Times New Roman" w:cs="Times New Roman"/>
          <w:sz w:val="24"/>
        </w:rPr>
        <w:t>hb</w:t>
      </w:r>
      <w:proofErr w:type="spellEnd"/>
      <w:r w:rsidRPr="00387603">
        <w:rPr>
          <w:rFonts w:ascii="Times New Roman" w:hAnsi="Times New Roman" w:cs="Times New Roman"/>
          <w:sz w:val="24"/>
        </w:rPr>
        <w:t>) a harmadik fordulóban csak a második fordulóban két legtöbb szavazatot elérő jelölt indulhat. (Amennyiben holtverseny alakul ki az első helyen, úgy csak a legtöbb szavazatot elért jelöltek indulhatnak a harmadik fordulóban. Amennyiben a második helyen alakul ki holtverseny, úgy a legtöbb szavazatot kapott jelöltön kívül a második helyen holtversenyben állók indulhatnak a harmadik fordulóban.)</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(i) A harmadik fordulóban az a jelölt kerül megválasztásra, aki eléri a leadott szavazatok több, mint kétharmadát. Amennyiben egyik jelölt sem kap kétharmados többséget, a választás eredménytelen.</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(2) A Választmány a delegáltakat az Alapszabály 40. §-a megkötései mellett az alábbi ügymenettel választja:</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 xml:space="preserve">(a) Jelöltet a </w:t>
      </w:r>
      <w:r w:rsidR="008F76F7">
        <w:rPr>
          <w:rFonts w:ascii="Times New Roman" w:hAnsi="Times New Roman" w:cs="Times New Roman"/>
          <w:sz w:val="24"/>
        </w:rPr>
        <w:t xml:space="preserve">Választmány </w:t>
      </w:r>
      <w:bookmarkStart w:id="0" w:name="_GoBack"/>
      <w:bookmarkEnd w:id="0"/>
      <w:r w:rsidRPr="00387603">
        <w:rPr>
          <w:rFonts w:ascii="Times New Roman" w:hAnsi="Times New Roman" w:cs="Times New Roman"/>
          <w:sz w:val="24"/>
        </w:rPr>
        <w:t>tanácskozási vagy szavazati jogú tagja állíthat.</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(b) A jelölés akkor érvényes, ha a jelölt elfogadja azt, az ülésen, szóban, illetve előzetesen, írásban, amikor az illető az Ellenőrző Bizottságnak eljuttatott nyilatkozatában jelzi, hogy jelölése esetén vállalja a jelölést.</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 xml:space="preserve">(c) Ha egy bizottságba csak egy tagot lehet delegálni, a delegáltak megválasztására a tisztségviselők megválasztására vonatkozó (1) bekezdés rendelkezéseit kell alkalmazni, azzal a megkötéssel, hogy a </w:t>
      </w:r>
      <w:proofErr w:type="gramStart"/>
      <w:r w:rsidRPr="00387603">
        <w:rPr>
          <w:rFonts w:ascii="Times New Roman" w:hAnsi="Times New Roman" w:cs="Times New Roman"/>
          <w:sz w:val="24"/>
        </w:rPr>
        <w:t>jelölt(</w:t>
      </w:r>
      <w:proofErr w:type="spellStart"/>
      <w:proofErr w:type="gramEnd"/>
      <w:r w:rsidRPr="00387603">
        <w:rPr>
          <w:rFonts w:ascii="Times New Roman" w:hAnsi="Times New Roman" w:cs="Times New Roman"/>
          <w:sz w:val="24"/>
        </w:rPr>
        <w:t>ek</w:t>
      </w:r>
      <w:proofErr w:type="spellEnd"/>
      <w:r w:rsidRPr="00387603">
        <w:rPr>
          <w:rFonts w:ascii="Times New Roman" w:hAnsi="Times New Roman" w:cs="Times New Roman"/>
          <w:sz w:val="24"/>
        </w:rPr>
        <w:t>) meghallgatására és vitára csak akkor kerül sor, ha azt legalább egy szavazati jogú tag kéri.</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(d) Ha egy bizottságba több tagot lehet delegálni, akkor a jelöltekről listán kell szavazni. A támogató szavazatok száma alapján sorrendbe állított jelöltek közül, a bizottságba delegálható tagok számának megfelelően a legtöbb szavazatot kapott jelöltek kerülnek delegálásra, amennyiben elérik a leadott szavazatok legalább felét.</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(e) 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lehet szavazni, a bizottságba a legtöbb szavazatot kapott jelöltek kerülnek be. Ha így sem sikerül a kérdést eldönteni, újabb szavazási fordulókat kell tartani, amelybe mindig az azonos számú szavazatot betöltött jelöltek kerülnek be. Amennyiben két egymás után következő választási fordulóba pontosan ugyanazon jelöltek kerülnek be, és a kérdést a második fordulóban sem sikerül eldönteni, a választást eredménytelennek kell nyilvánítani.</w:t>
      </w:r>
    </w:p>
    <w:p w:rsidR="00387603" w:rsidRPr="00387603" w:rsidRDefault="00387603" w:rsidP="00387603">
      <w:pPr>
        <w:ind w:left="709" w:hanging="1"/>
        <w:jc w:val="both"/>
        <w:rPr>
          <w:rFonts w:ascii="Times New Roman" w:hAnsi="Times New Roman" w:cs="Times New Roman"/>
          <w:sz w:val="24"/>
        </w:rPr>
      </w:pPr>
      <w:r w:rsidRPr="00387603">
        <w:rPr>
          <w:rFonts w:ascii="Times New Roman" w:hAnsi="Times New Roman" w:cs="Times New Roman"/>
          <w:sz w:val="24"/>
        </w:rPr>
        <w:t xml:space="preserve">(f) Amennyiben a (d) pont rendelkezései alapján marad betöltetlen hely egy Bizottságban, akkor újabb fordulót kell tartani az (a)-(b) pont szerinti jelöltállítással, ahol a maradék </w:t>
      </w:r>
      <w:proofErr w:type="gramStart"/>
      <w:r w:rsidRPr="00387603">
        <w:rPr>
          <w:rFonts w:ascii="Times New Roman" w:hAnsi="Times New Roman" w:cs="Times New Roman"/>
          <w:sz w:val="24"/>
        </w:rPr>
        <w:t>hely(</w:t>
      </w:r>
      <w:proofErr w:type="spellStart"/>
      <w:proofErr w:type="gramEnd"/>
      <w:r w:rsidRPr="00387603">
        <w:rPr>
          <w:rFonts w:ascii="Times New Roman" w:hAnsi="Times New Roman" w:cs="Times New Roman"/>
          <w:sz w:val="24"/>
        </w:rPr>
        <w:t>ek</w:t>
      </w:r>
      <w:proofErr w:type="spellEnd"/>
      <w:r w:rsidRPr="00387603">
        <w:rPr>
          <w:rFonts w:ascii="Times New Roman" w:hAnsi="Times New Roman" w:cs="Times New Roman"/>
          <w:sz w:val="24"/>
        </w:rPr>
        <w:t>) a (d) pont rendelkezései alapján kerülnek betöltésre (egy üres hely esetén is). Ezt a folyamatot addig kell ismételni, ameddig van betöltetlen hely az adott bizottságban. Ha egy fordulóban senki nem kerül megválasztásra, akkor a következő forduló megtartásáról a Választmánynak határoznia kell.</w:t>
      </w:r>
    </w:p>
    <w:p w:rsidR="00387603" w:rsidRPr="00387603" w:rsidRDefault="00387603" w:rsidP="00387603">
      <w:pPr>
        <w:jc w:val="both"/>
        <w:rPr>
          <w:rFonts w:ascii="Times New Roman" w:hAnsi="Times New Roman" w:cs="Times New Roman"/>
          <w:sz w:val="24"/>
        </w:rPr>
      </w:pPr>
    </w:p>
    <w:p w:rsidR="00387603" w:rsidRPr="00387603" w:rsidRDefault="00387603" w:rsidP="00387603">
      <w:pPr>
        <w:jc w:val="center"/>
        <w:rPr>
          <w:rFonts w:ascii="Times New Roman" w:hAnsi="Times New Roman" w:cs="Times New Roman"/>
          <w:sz w:val="24"/>
        </w:rPr>
      </w:pPr>
      <w:r w:rsidRPr="00387603">
        <w:rPr>
          <w:rFonts w:ascii="Times New Roman" w:hAnsi="Times New Roman" w:cs="Times New Roman"/>
          <w:b/>
          <w:bCs/>
          <w:sz w:val="24"/>
        </w:rPr>
        <w:t>8. §</w:t>
      </w:r>
    </w:p>
    <w:p w:rsidR="00387603" w:rsidRPr="00387603" w:rsidRDefault="00387603" w:rsidP="00387603">
      <w:pPr>
        <w:jc w:val="center"/>
        <w:rPr>
          <w:rFonts w:ascii="Times New Roman" w:hAnsi="Times New Roman" w:cs="Times New Roman"/>
          <w:sz w:val="24"/>
        </w:rPr>
      </w:pPr>
      <w:r w:rsidRPr="00387603">
        <w:rPr>
          <w:rFonts w:ascii="Times New Roman" w:hAnsi="Times New Roman" w:cs="Times New Roman"/>
          <w:b/>
          <w:bCs/>
          <w:sz w:val="24"/>
        </w:rPr>
        <w:t>Határozat levélszavazással</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lastRenderedPageBreak/>
        <w:t>(1) Indokolt esetben, a TTK HÖK elnökének, illetve ügyvezető elnökének javaslatára a Választmány szavazati jogú tagjai elektronikus úton is szavazhatnak és határozatot hozhatnak pályázatokról, az arra kialakított szavazólapon, mely tartalmazza a határozati javaslatot.  A Választmány levelező listáján ezt közzé kell tenni.</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(2) A 8. § (1) rendelkezései nem érvényesek, amennyiben személyi kérdésekben hoz a Választmány határozatot.</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(3) Az elektronikus levél tárgyában szerepelnie kell a határozat tárgyának. A szavazás, a levél kézhez vételétől kezdve, a levél törzsében megjelölt időpontig zajlik. Legalább 48 órát kell biztosítani a szavazásra. A határidő után beérkezett szavazatokat érvénytelennek kell tekinteni.</w:t>
      </w:r>
    </w:p>
    <w:p w:rsidR="00387603" w:rsidRDefault="00387603" w:rsidP="00387603">
      <w:pPr>
        <w:jc w:val="both"/>
        <w:rPr>
          <w:rFonts w:ascii="Times New Roman" w:hAnsi="Times New Roman" w:cs="Times New Roman"/>
          <w:sz w:val="24"/>
        </w:rPr>
      </w:pPr>
      <w:r w:rsidRPr="00387603">
        <w:rPr>
          <w:rFonts w:ascii="Times New Roman" w:hAnsi="Times New Roman" w:cs="Times New Roman"/>
          <w:sz w:val="24"/>
        </w:rPr>
        <w:t>(4) A szavazás érvényes, amennyiben a 3. § (1) rendelkezései értelmében a szavazati jogú tagok több, mint fele leadta érvényes szavazatát. Az Ellenőrző Bizottság összesíti a szavazatokat a 6. § (2) alapján, és eredményt hirdet a Választmány levelezőlistáján.</w:t>
      </w:r>
    </w:p>
    <w:p w:rsidR="00387603" w:rsidRPr="00387603" w:rsidRDefault="00387603" w:rsidP="00387603">
      <w:pPr>
        <w:jc w:val="both"/>
        <w:rPr>
          <w:rFonts w:ascii="Times New Roman" w:hAnsi="Times New Roman" w:cs="Times New Roman"/>
          <w:sz w:val="24"/>
        </w:rPr>
      </w:pPr>
    </w:p>
    <w:p w:rsidR="00387603" w:rsidRDefault="00387603" w:rsidP="00387603">
      <w:pPr>
        <w:jc w:val="center"/>
        <w:rPr>
          <w:rFonts w:ascii="Times New Roman" w:hAnsi="Times New Roman" w:cs="Times New Roman"/>
          <w:b/>
          <w:bCs/>
          <w:sz w:val="24"/>
        </w:rPr>
      </w:pPr>
      <w:r w:rsidRPr="00387603">
        <w:rPr>
          <w:rFonts w:ascii="Times New Roman" w:hAnsi="Times New Roman" w:cs="Times New Roman"/>
          <w:b/>
          <w:bCs/>
          <w:sz w:val="24"/>
        </w:rPr>
        <w:t>9. §</w:t>
      </w:r>
    </w:p>
    <w:p w:rsidR="00387603" w:rsidRPr="00387603" w:rsidRDefault="00387603" w:rsidP="00387603">
      <w:pPr>
        <w:jc w:val="center"/>
        <w:rPr>
          <w:rFonts w:ascii="Times New Roman" w:hAnsi="Times New Roman" w:cs="Times New Roman"/>
          <w:sz w:val="24"/>
        </w:rPr>
      </w:pPr>
      <w:r w:rsidRPr="00387603">
        <w:rPr>
          <w:rFonts w:ascii="Times New Roman" w:hAnsi="Times New Roman" w:cs="Times New Roman"/>
          <w:b/>
          <w:bCs/>
          <w:sz w:val="24"/>
        </w:rPr>
        <w:t>Az ülés dokumentálása</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(1) A Választmány üléseiről emlékeztetőt kell készíteni. Az emlékeztetőnek tartalmaznia kell az ülés helyét és időpontját, a jelenléti ívet, a napirendi pontokat, a hozzászólókat, a hozott határozatok szövegét, és a szavazati arányokat.</w:t>
      </w:r>
    </w:p>
    <w:p w:rsidR="00387603" w:rsidRPr="00387603" w:rsidRDefault="00387603" w:rsidP="00387603">
      <w:pPr>
        <w:jc w:val="both"/>
        <w:rPr>
          <w:rFonts w:ascii="Times New Roman" w:hAnsi="Times New Roman" w:cs="Times New Roman"/>
          <w:sz w:val="24"/>
        </w:rPr>
      </w:pPr>
      <w:r w:rsidRPr="00387603">
        <w:rPr>
          <w:rFonts w:ascii="Times New Roman" w:hAnsi="Times New Roman" w:cs="Times New Roman"/>
          <w:sz w:val="24"/>
        </w:rPr>
        <w:t xml:space="preserve">(2) Az emlékeztetőnek továbbá tartalmaznia kell mindazon felszólalások tartalmi kivonatát, amelyeknél ezt a felszólaló kérte. Az emlékeztetőt a titkár vezeti, az elnök és a titkár közösen hitelesíti. A titkár távolléte vagy a poszt </w:t>
      </w:r>
      <w:proofErr w:type="spellStart"/>
      <w:r w:rsidRPr="00387603">
        <w:rPr>
          <w:rFonts w:ascii="Times New Roman" w:hAnsi="Times New Roman" w:cs="Times New Roman"/>
          <w:sz w:val="24"/>
        </w:rPr>
        <w:t>betöltetlensége</w:t>
      </w:r>
      <w:proofErr w:type="spellEnd"/>
      <w:r w:rsidRPr="00387603">
        <w:rPr>
          <w:rFonts w:ascii="Times New Roman" w:hAnsi="Times New Roman" w:cs="Times New Roman"/>
          <w:sz w:val="24"/>
        </w:rPr>
        <w:t xml:space="preserve"> esetén az elnök által felkért személy vezeti, az elnök és a felkért személy hitelesíti. Az emlékeztetőnek négy munkanapon belül valamennyi képviselőnek és tisztségviselőnek meg kell küldeni, és fel kell tenni az Önkormányzat honlapjára.</w:t>
      </w:r>
    </w:p>
    <w:p w:rsidR="009A79C9" w:rsidRPr="007D062B" w:rsidRDefault="009A79C9" w:rsidP="007D062B">
      <w:pPr>
        <w:jc w:val="both"/>
        <w:rPr>
          <w:rFonts w:ascii="Times New Roman" w:hAnsi="Times New Roman" w:cs="Times New Roman"/>
          <w:sz w:val="24"/>
        </w:rPr>
      </w:pPr>
    </w:p>
    <w:sectPr w:rsidR="009A79C9" w:rsidRPr="007D0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2B"/>
    <w:rsid w:val="002E0E85"/>
    <w:rsid w:val="00387603"/>
    <w:rsid w:val="007D062B"/>
    <w:rsid w:val="008F76F7"/>
    <w:rsid w:val="009A79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10E1"/>
  <w15:chartTrackingRefBased/>
  <w15:docId w15:val="{25C141BF-E87E-4D86-8C5D-25AB1ABA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8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4003">
      <w:bodyDiv w:val="1"/>
      <w:marLeft w:val="0"/>
      <w:marRight w:val="0"/>
      <w:marTop w:val="0"/>
      <w:marBottom w:val="0"/>
      <w:divBdr>
        <w:top w:val="none" w:sz="0" w:space="0" w:color="auto"/>
        <w:left w:val="none" w:sz="0" w:space="0" w:color="auto"/>
        <w:bottom w:val="none" w:sz="0" w:space="0" w:color="auto"/>
        <w:right w:val="none" w:sz="0" w:space="0" w:color="auto"/>
      </w:divBdr>
    </w:div>
    <w:div w:id="571356954">
      <w:bodyDiv w:val="1"/>
      <w:marLeft w:val="0"/>
      <w:marRight w:val="0"/>
      <w:marTop w:val="0"/>
      <w:marBottom w:val="0"/>
      <w:divBdr>
        <w:top w:val="none" w:sz="0" w:space="0" w:color="auto"/>
        <w:left w:val="none" w:sz="0" w:space="0" w:color="auto"/>
        <w:bottom w:val="none" w:sz="0" w:space="0" w:color="auto"/>
        <w:right w:val="none" w:sz="0" w:space="0" w:color="auto"/>
      </w:divBdr>
    </w:div>
    <w:div w:id="804156371">
      <w:bodyDiv w:val="1"/>
      <w:marLeft w:val="0"/>
      <w:marRight w:val="0"/>
      <w:marTop w:val="0"/>
      <w:marBottom w:val="0"/>
      <w:divBdr>
        <w:top w:val="none" w:sz="0" w:space="0" w:color="auto"/>
        <w:left w:val="none" w:sz="0" w:space="0" w:color="auto"/>
        <w:bottom w:val="none" w:sz="0" w:space="0" w:color="auto"/>
        <w:right w:val="none" w:sz="0" w:space="0" w:color="auto"/>
      </w:divBdr>
    </w:div>
    <w:div w:id="1001658956">
      <w:bodyDiv w:val="1"/>
      <w:marLeft w:val="0"/>
      <w:marRight w:val="0"/>
      <w:marTop w:val="0"/>
      <w:marBottom w:val="0"/>
      <w:divBdr>
        <w:top w:val="none" w:sz="0" w:space="0" w:color="auto"/>
        <w:left w:val="none" w:sz="0" w:space="0" w:color="auto"/>
        <w:bottom w:val="none" w:sz="0" w:space="0" w:color="auto"/>
        <w:right w:val="none" w:sz="0" w:space="0" w:color="auto"/>
      </w:divBdr>
    </w:div>
    <w:div w:id="1742211667">
      <w:bodyDiv w:val="1"/>
      <w:marLeft w:val="0"/>
      <w:marRight w:val="0"/>
      <w:marTop w:val="0"/>
      <w:marBottom w:val="0"/>
      <w:divBdr>
        <w:top w:val="none" w:sz="0" w:space="0" w:color="auto"/>
        <w:left w:val="none" w:sz="0" w:space="0" w:color="auto"/>
        <w:bottom w:val="none" w:sz="0" w:space="0" w:color="auto"/>
        <w:right w:val="none" w:sz="0" w:space="0" w:color="auto"/>
      </w:divBdr>
    </w:div>
    <w:div w:id="21150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9029</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hök</dc:creator>
  <cp:keywords/>
  <dc:description/>
  <cp:lastModifiedBy>Ellenörző Bizottság</cp:lastModifiedBy>
  <cp:revision>2</cp:revision>
  <dcterms:created xsi:type="dcterms:W3CDTF">2016-10-10T09:15:00Z</dcterms:created>
  <dcterms:modified xsi:type="dcterms:W3CDTF">2016-10-10T09:15:00Z</dcterms:modified>
</cp:coreProperties>
</file>