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Mentorkoordiátori beszámoló</w: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ELTE TTK HÖK</w:t>
      </w:r>
    </w:p>
    <w:p>
      <w:pPr>
        <w:pStyle w:val="Normal"/>
        <w:spacing w:lineRule="auto" w:line="360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  <w:u w:val="single"/>
        </w:rPr>
        <w:t>Bevezető</w:t>
      </w:r>
      <w:r>
        <w:rPr>
          <w:rFonts w:eastAsia="EB Garamond" w:cs="EB Garamond" w:ascii="EB Garamond" w:hAnsi="EB Garamond"/>
          <w:sz w:val="24"/>
          <w:szCs w:val="24"/>
        </w:rPr>
        <w:t>:</w:t>
      </w:r>
    </w:p>
    <w:p>
      <w:pPr>
        <w:pStyle w:val="Normal"/>
        <w:spacing w:lineRule="auto" w:line="360"/>
        <w:ind w:firstLine="425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Az előző rendes küldöttgyűlés óta több hónap eltelt, mégis mentorkoordinátorként főleg 2 hétre összpontosult a feladatom. A Gólyatábort megelőző néhány naptól kezdve a beiratkozás végéig volt jelentős teendőm.</w:t>
      </w:r>
    </w:p>
    <w:p>
      <w:pPr>
        <w:pStyle w:val="Normal"/>
        <w:spacing w:lineRule="auto" w:line="360"/>
        <w:ind w:firstLine="425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  <w:u w:val="single"/>
        </w:rPr>
        <w:t>Időrendi bontás</w:t>
      </w:r>
      <w:r>
        <w:rPr>
          <w:rFonts w:eastAsia="EB Garamond" w:cs="EB Garamond" w:ascii="EB Garamond" w:hAnsi="EB Garamond"/>
          <w:sz w:val="24"/>
          <w:szCs w:val="24"/>
        </w:rPr>
        <w:t>:</w:t>
      </w:r>
    </w:p>
    <w:p>
      <w:pPr>
        <w:pStyle w:val="Normal"/>
        <w:spacing w:lineRule="auto" w:line="360"/>
        <w:ind w:firstLine="425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2019 . június 4: Záró Küldöttgyűlés és beszámoló</w:t>
      </w:r>
    </w:p>
    <w:p>
      <w:pPr>
        <w:pStyle w:val="Normal"/>
        <w:spacing w:lineRule="auto" w:line="360"/>
        <w:ind w:firstLine="425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2019. június 15-16: Varbóci mentortábor-góyatábor helyszín terepszemléje</w:t>
      </w:r>
    </w:p>
    <w:p>
      <w:pPr>
        <w:pStyle w:val="Normal"/>
        <w:spacing w:lineRule="auto" w:line="360"/>
        <w:ind w:firstLine="425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2019. június 23: Alakuló Küldöttgyűlés, újraválasztásom</w:t>
      </w:r>
    </w:p>
    <w:p>
      <w:pPr>
        <w:pStyle w:val="Normal"/>
        <w:spacing w:lineRule="auto" w:line="360"/>
        <w:ind w:firstLine="425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2019. július 18-21: Mentortábor</w:t>
      </w:r>
    </w:p>
    <w:p>
      <w:pPr>
        <w:pStyle w:val="Normal"/>
        <w:spacing w:lineRule="auto" w:line="360"/>
        <w:ind w:firstLine="425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ab/>
        <w:t>A Mentortábor kapcsán több szakterülettel felmerülek konfliktusok, melyeknek a felelőssége az én oldalamat terheli. A vizsgaidőszak, és az azt követő egyéb jellegű elfoglaltságaim miatt a tábor programjának kommunikációja nehézkesen, és időnként, mi tagadás, nem ment. A konflikusokat az erre igényüket jelző szakterületek koordinátoraival, mentorfelelőseivel tisztáztuk, és a tábor vége óta úgy érzem ismét nincs probléma az információ áramlással.</w:t>
      </w:r>
    </w:p>
    <w:p>
      <w:pPr>
        <w:pStyle w:val="Normal"/>
        <w:spacing w:lineRule="auto" w:line="360"/>
        <w:ind w:firstLine="425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2019. augusztus 6-19: Mentorpóló, és gólyatábori pulóver</w:t>
      </w:r>
    </w:p>
    <w:p>
      <w:pPr>
        <w:pStyle w:val="Normal"/>
        <w:spacing w:lineRule="auto" w:line="360"/>
        <w:ind w:firstLine="425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ab/>
        <w:t>A pólóval és pulcsival sem ment minden döccenőmentesen. A korábban említett elfoglaltságaim miatt a logó helyzete időben eléggé későn tisztázódott, emellett azonban önhibánkon kívül nem tudtunk általunk ideálisnak gondolt megrendelést leadni a ruhák elkészítésére. A pólók és pulcsik árát meg kellett emelnünk sajnos a korábbi becsléseinkhez képest, azonban akinek ez megterhelő volt, a póló esetében nem volt köteles több pénzt befizetni az Alapítványnak. Az ebből eredő konfliktusokat feloldottuk, és a mentorok a gólyatáborra megkapták pólóikat, pulóvereiket.</w:t>
      </w:r>
    </w:p>
    <w:p>
      <w:pPr>
        <w:pStyle w:val="Normal"/>
        <w:spacing w:lineRule="auto" w:line="360"/>
        <w:ind w:firstLine="425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2019. augusztus 19-20: Gólyatábori dekornapok</w:t>
      </w:r>
    </w:p>
    <w:p>
      <w:pPr>
        <w:pStyle w:val="Normal"/>
        <w:spacing w:lineRule="auto" w:line="360"/>
        <w:ind w:firstLine="425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ab/>
        <w:t>A dekornapok ideje alatt az irodai előkészülésben vettem részt, többek között én készítettem a mentorok és csapvezek számára a Kishasznosaikat, amiket visszajelzések alapján többen nagyon jó hatásfokkal tudtak kihasználni.</w:t>
      </w:r>
    </w:p>
    <w:p>
      <w:pPr>
        <w:pStyle w:val="Normal"/>
        <w:spacing w:lineRule="auto" w:line="360"/>
        <w:ind w:firstLine="425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2019. augusztus 21-26: Gólyatábor</w:t>
      </w:r>
    </w:p>
    <w:p>
      <w:pPr>
        <w:pStyle w:val="Normal"/>
        <w:spacing w:lineRule="auto" w:line="360"/>
        <w:ind w:firstLine="425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ab/>
        <w:t>A tábor ideje alatt felügyeltem a mentorok munkáját, és az egyik fő információs csatorna voltam a főszervezők, és a mentorok, csapvezek között. Amely szakterületeken igény volt rá, segítettem a mentorfelelősöknek. A mentorok munkájáról egyenlőre visszajelző kérdőív nem készült, de a szóbeli visszajelzések, és saját megfigyeléseim alapján azt gondolom az idei mentorgárda nagyrészt remekül látta el feladatát, a döccenőket, és a súrlódásokat jól kezelték.</w:t>
      </w:r>
    </w:p>
    <w:p>
      <w:pPr>
        <w:pStyle w:val="Normal"/>
        <w:spacing w:lineRule="auto" w:line="360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  <w:u w:val="single"/>
        </w:rPr>
        <w:t>Befejező gondolatok</w:t>
      </w:r>
      <w:r>
        <w:rPr>
          <w:rFonts w:eastAsia="EB Garamond" w:cs="EB Garamond" w:ascii="EB Garamond" w:hAnsi="EB Garamond"/>
          <w:sz w:val="24"/>
          <w:szCs w:val="24"/>
        </w:rPr>
        <w:t>:</w:t>
      </w:r>
    </w:p>
    <w:p>
      <w:pPr>
        <w:pStyle w:val="Normal"/>
        <w:spacing w:lineRule="auto" w:line="360"/>
        <w:ind w:firstLine="425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A záróbeszámolómhoz hasonlóan megemlíteném, hogy a rendszernek közeleg a vége, keresem utódjelöltjeimet. Aki érdeklődik, kérdezzen bátran.</w:t>
      </w:r>
    </w:p>
    <w:p>
      <w:pPr>
        <w:pStyle w:val="Normal"/>
        <w:spacing w:lineRule="auto" w:line="360"/>
        <w:ind w:firstLine="425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</w:r>
    </w:p>
    <w:p>
      <w:pPr>
        <w:pStyle w:val="Normal"/>
        <w:spacing w:lineRule="auto" w:line="360"/>
        <w:ind w:firstLine="425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Budapest, 2019. szeptember 15.</w:t>
      </w:r>
    </w:p>
    <w:p>
      <w:pPr>
        <w:pStyle w:val="Normal"/>
        <w:spacing w:lineRule="auto" w:line="360"/>
        <w:ind w:firstLine="425"/>
        <w:jc w:val="right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Józsa Kornél</w:t>
      </w:r>
    </w:p>
    <w:p>
      <w:pPr>
        <w:pStyle w:val="Normal"/>
        <w:spacing w:lineRule="auto" w:line="360"/>
        <w:ind w:firstLine="425"/>
        <w:jc w:val="right"/>
        <w:rPr>
          <w:rFonts w:ascii="EB Garamond" w:hAnsi="EB Garamond" w:eastAsia="EB Garamond" w:cs="EB Garamond"/>
          <w:sz w:val="24"/>
          <w:szCs w:val="24"/>
        </w:rPr>
      </w:pPr>
      <w:r>
        <w:rPr>
          <w:rFonts w:eastAsia="EB Garamond" w:cs="EB Garamond" w:ascii="EB Garamond" w:hAnsi="EB Garamond"/>
          <w:sz w:val="24"/>
          <w:szCs w:val="24"/>
        </w:rPr>
        <w:t>Mentorkoordinátor</w:t>
      </w:r>
    </w:p>
    <w:p>
      <w:pPr>
        <w:pStyle w:val="Normal"/>
        <w:spacing w:lineRule="auto" w:line="360"/>
        <w:ind w:firstLine="425"/>
        <w:jc w:val="right"/>
        <w:rPr/>
      </w:pPr>
      <w:hyperlink r:id="rId2">
        <w:r>
          <w:rPr>
            <w:rStyle w:val="ListLabel127"/>
            <w:rFonts w:eastAsia="EB Garamond" w:cs="EB Garamond" w:ascii="EB Garamond" w:hAnsi="EB Garamond"/>
            <w:color w:val="1155CC"/>
            <w:sz w:val="24"/>
            <w:szCs w:val="24"/>
            <w:u w:val="single"/>
          </w:rPr>
          <w:t>mentorkord@ttkhok.elte.hu</w:t>
        </w:r>
      </w:hyperlink>
    </w:p>
    <w:p>
      <w:pPr>
        <w:pStyle w:val="Normal"/>
        <w:spacing w:lineRule="auto" w:line="360"/>
        <w:jc w:val="right"/>
        <w:rPr/>
      </w:pPr>
      <w:r>
        <w:rPr>
          <w:rFonts w:eastAsia="EB Garamond" w:cs="EB Garamond" w:ascii="EB Garamond" w:hAnsi="EB Garamond"/>
          <w:sz w:val="24"/>
          <w:szCs w:val="24"/>
        </w:rPr>
        <w:t>+36205776670</w:t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375" w:top="1417" w:footer="720" w:bottom="97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EB Garamond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607" w:hanging="0"/>
      <w:jc w:val="right"/>
      <w:rPr/>
    </w:pPr>
    <w:r>
      <w:rPr/>
      <w:drawing>
        <wp:inline distT="0" distB="0" distL="0" distR="0">
          <wp:extent cx="2014855" cy="59880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28395" cy="703580"/>
          <wp:effectExtent l="0" t="0" r="0" b="0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78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hu" w:eastAsia="zh-CN" w:bidi="hi-IN"/>
    </w:rPr>
  </w:style>
  <w:style w:type="paragraph" w:styleId="Cmsor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Cmsor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Cmsor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Cmsor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Cmsor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Cmsor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EB Garamond" w:hAnsi="EB Garamond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EB Garamond" w:hAnsi="EB Garamond"/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EB Garamond" w:hAnsi="EB Garamond"/>
      <w:sz w:val="24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EB Garamond" w:hAnsi="EB Garamond"/>
      <w:sz w:val="24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EB Garamond" w:hAnsi="EB Garamond"/>
      <w:sz w:val="24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rFonts w:ascii="EB Garamond" w:hAnsi="EB Garamond"/>
      <w:sz w:val="24"/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rFonts w:ascii="EB Garamond" w:hAnsi="EB Garamond"/>
      <w:sz w:val="24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rFonts w:ascii="EB Garamond" w:hAnsi="EB Garamond"/>
      <w:sz w:val="24"/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sz w:val="24"/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rFonts w:ascii="EB Garamond" w:hAnsi="EB Garamond"/>
      <w:sz w:val="24"/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character" w:styleId="ListLabel91">
    <w:name w:val="ListLabel 91"/>
    <w:qFormat/>
    <w:rPr>
      <w:rFonts w:ascii="EB Garamond" w:hAnsi="EB Garamond"/>
      <w:sz w:val="24"/>
      <w:u w:val="none"/>
    </w:rPr>
  </w:style>
  <w:style w:type="character" w:styleId="ListLabel92">
    <w:name w:val="ListLabel 92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100">
    <w:name w:val="ListLabel 100"/>
    <w:qFormat/>
    <w:rPr>
      <w:rFonts w:ascii="EB Garamond" w:hAnsi="EB Garamond"/>
      <w:sz w:val="24"/>
      <w:u w:val="none"/>
    </w:rPr>
  </w:style>
  <w:style w:type="character" w:styleId="ListLabel101">
    <w:name w:val="ListLabel 101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7">
    <w:name w:val="ListLabel 107"/>
    <w:qFormat/>
    <w:rPr>
      <w:u w:val="none"/>
    </w:rPr>
  </w:style>
  <w:style w:type="character" w:styleId="ListLabel108">
    <w:name w:val="ListLabel 108"/>
    <w:qFormat/>
    <w:rPr>
      <w:u w:val="none"/>
    </w:rPr>
  </w:style>
  <w:style w:type="character" w:styleId="ListLabel109">
    <w:name w:val="ListLabel 109"/>
    <w:qFormat/>
    <w:rPr>
      <w:rFonts w:ascii="EB Garamond" w:hAnsi="EB Garamond"/>
      <w:sz w:val="16"/>
      <w:u w:val="none"/>
    </w:rPr>
  </w:style>
  <w:style w:type="character" w:styleId="ListLabel110">
    <w:name w:val="ListLabel 110"/>
    <w:qFormat/>
    <w:rPr>
      <w:u w:val="none"/>
    </w:rPr>
  </w:style>
  <w:style w:type="character" w:styleId="ListLabel111">
    <w:name w:val="ListLabel 111"/>
    <w:qFormat/>
    <w:rPr>
      <w:u w:val="none"/>
    </w:rPr>
  </w:style>
  <w:style w:type="character" w:styleId="ListLabel112">
    <w:name w:val="ListLabel 112"/>
    <w:qFormat/>
    <w:rPr>
      <w:u w:val="none"/>
    </w:rPr>
  </w:style>
  <w:style w:type="character" w:styleId="ListLabel113">
    <w:name w:val="ListLabel 113"/>
    <w:qFormat/>
    <w:rPr>
      <w:u w:val="none"/>
    </w:rPr>
  </w:style>
  <w:style w:type="character" w:styleId="ListLabel114">
    <w:name w:val="ListLabel 114"/>
    <w:qFormat/>
    <w:rPr>
      <w:u w:val="none"/>
    </w:rPr>
  </w:style>
  <w:style w:type="character" w:styleId="ListLabel115">
    <w:name w:val="ListLabel 115"/>
    <w:qFormat/>
    <w:rPr>
      <w:u w:val="none"/>
    </w:rPr>
  </w:style>
  <w:style w:type="character" w:styleId="ListLabel116">
    <w:name w:val="ListLabel 116"/>
    <w:qFormat/>
    <w:rPr>
      <w:u w:val="none"/>
    </w:rPr>
  </w:style>
  <w:style w:type="character" w:styleId="ListLabel117">
    <w:name w:val="ListLabel 117"/>
    <w:qFormat/>
    <w:rPr>
      <w:u w:val="none"/>
    </w:rPr>
  </w:style>
  <w:style w:type="character" w:styleId="ListLabel118">
    <w:name w:val="ListLabel 118"/>
    <w:qFormat/>
    <w:rPr>
      <w:rFonts w:ascii="EB Garamond" w:hAnsi="EB Garamond"/>
      <w:sz w:val="24"/>
      <w:u w:val="none"/>
    </w:rPr>
  </w:style>
  <w:style w:type="character" w:styleId="ListLabel119">
    <w:name w:val="ListLabel 119"/>
    <w:qFormat/>
    <w:rPr>
      <w:u w:val="none"/>
    </w:rPr>
  </w:style>
  <w:style w:type="character" w:styleId="ListLabel120">
    <w:name w:val="ListLabel 120"/>
    <w:qFormat/>
    <w:rPr>
      <w:u w:val="none"/>
    </w:rPr>
  </w:style>
  <w:style w:type="character" w:styleId="ListLabel121">
    <w:name w:val="ListLabel 121"/>
    <w:qFormat/>
    <w:rPr>
      <w:u w:val="none"/>
    </w:rPr>
  </w:style>
  <w:style w:type="character" w:styleId="ListLabel122">
    <w:name w:val="ListLabel 122"/>
    <w:qFormat/>
    <w:rPr>
      <w:u w:val="none"/>
    </w:rPr>
  </w:style>
  <w:style w:type="character" w:styleId="ListLabel123">
    <w:name w:val="ListLabel 123"/>
    <w:qFormat/>
    <w:rPr>
      <w:u w:val="none"/>
    </w:rPr>
  </w:style>
  <w:style w:type="character" w:styleId="ListLabel124">
    <w:name w:val="ListLabel 124"/>
    <w:qFormat/>
    <w:rPr>
      <w:u w:val="none"/>
    </w:rPr>
  </w:style>
  <w:style w:type="character" w:styleId="ListLabel125">
    <w:name w:val="ListLabel 125"/>
    <w:qFormat/>
    <w:rPr>
      <w:u w:val="none"/>
    </w:rPr>
  </w:style>
  <w:style w:type="character" w:styleId="ListLabel126">
    <w:name w:val="ListLabel 126"/>
    <w:qFormat/>
    <w:rPr>
      <w:u w:val="none"/>
    </w:rPr>
  </w:style>
  <w:style w:type="character" w:styleId="ListLabel127">
    <w:name w:val="ListLabel 127"/>
    <w:qFormat/>
    <w:rPr>
      <w:rFonts w:ascii="EB Garamond" w:hAnsi="EB Garamond" w:eastAsia="EB Garamond" w:cs="EB Garamond"/>
      <w:color w:val="1155CC"/>
      <w:sz w:val="24"/>
      <w:szCs w:val="24"/>
      <w:u w:val="single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ListLabel128">
    <w:name w:val="ListLabel 128"/>
    <w:qFormat/>
    <w:rPr>
      <w:color w:val="1155CC"/>
      <w:sz w:val="24"/>
      <w:szCs w:val="24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hu" w:eastAsia="zh-CN" w:bidi="hi-IN"/>
    </w:rPr>
  </w:style>
  <w:style w:type="paragraph" w:styleId="Cm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Alcm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Lfej">
    <w:name w:val="Header"/>
    <w:basedOn w:val="Normal"/>
    <w:pPr/>
    <w:rPr/>
  </w:style>
  <w:style w:type="paragraph" w:styleId="Llb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ntorkord@ttkhok.elte.h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331</Words>
  <Characters>2250</Characters>
  <CharactersWithSpaces>2561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hu-HU</dc:language>
  <cp:lastModifiedBy/>
  <dcterms:modified xsi:type="dcterms:W3CDTF">2019-09-15T18:04:01Z</dcterms:modified>
  <cp:revision>1</cp:revision>
  <dc:subject/>
  <dc:title/>
</cp:coreProperties>
</file>