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right"/>
      </w:pPr>
      <w:r w:rsidDel="00000000" w:rsidR="00000000" w:rsidRPr="00000000">
        <w:rPr>
          <w:rtl w:val="0"/>
        </w:rPr>
        <w:tab/>
        <w:t xml:space="preserve"> </w:t>
        <w:tab/>
        <w:t xml:space="preserve"> </w:t>
        <w:tab/>
        <w:t xml:space="preserve"> </w:t>
        <w:tab/>
      </w:r>
    </w:p>
    <w:p w:rsidR="00000000" w:rsidDel="00000000" w:rsidP="00000000" w:rsidRDefault="00000000" w:rsidRPr="00000000">
      <w:pPr>
        <w:spacing w:line="276" w:lineRule="auto"/>
        <w:contextualSpacing w:val="0"/>
        <w:jc w:val="center"/>
      </w:pPr>
      <w:r w:rsidDel="00000000" w:rsidR="00000000" w:rsidRPr="00000000">
        <w:rPr>
          <w:b w:val="1"/>
          <w:sz w:val="30"/>
          <w:szCs w:val="30"/>
          <w:rtl w:val="0"/>
        </w:rPr>
        <w:t xml:space="preserve">ELTE TTK HÖK KÜLDÖTTGYŰLÉSI BESZÁMOLÓ</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TANULMÁNYI ELNÖKHELYETTES</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sz w:val="24"/>
          <w:szCs w:val="24"/>
          <w:rtl w:val="0"/>
        </w:rPr>
        <w:t xml:space="preserve">Rádl Attila</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sz w:val="24"/>
          <w:szCs w:val="24"/>
          <w:rtl w:val="0"/>
        </w:rPr>
        <w:t xml:space="preserve">2016. 11. 15. – 2017. 01. 02.</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Időrendi bontás:</w:t>
      </w:r>
    </w:p>
    <w:p w:rsidR="00000000" w:rsidDel="00000000" w:rsidP="00000000" w:rsidRDefault="00000000" w:rsidRPr="00000000">
      <w:pPr>
        <w:contextualSpacing w:val="0"/>
        <w:jc w:val="both"/>
      </w:pPr>
      <w:r w:rsidDel="00000000" w:rsidR="00000000" w:rsidRPr="00000000">
        <w:rPr>
          <w:sz w:val="24"/>
          <w:szCs w:val="24"/>
          <w:rtl w:val="0"/>
        </w:rPr>
        <w:t xml:space="preserve">2016. 11. 16. – </w:t>
      </w:r>
      <w:r w:rsidDel="00000000" w:rsidR="00000000" w:rsidRPr="00000000">
        <w:rPr>
          <w:sz w:val="24"/>
          <w:szCs w:val="24"/>
          <w:rtl w:val="0"/>
        </w:rPr>
        <w:t xml:space="preserve">ELTE TTK Kari Tanács ülése</w:t>
      </w:r>
    </w:p>
    <w:p w:rsidR="00000000" w:rsidDel="00000000" w:rsidP="00000000" w:rsidRDefault="00000000" w:rsidRPr="00000000">
      <w:pPr>
        <w:contextualSpacing w:val="0"/>
        <w:jc w:val="both"/>
      </w:pPr>
      <w:r w:rsidDel="00000000" w:rsidR="00000000" w:rsidRPr="00000000">
        <w:rPr>
          <w:sz w:val="24"/>
          <w:szCs w:val="24"/>
          <w:rtl w:val="0"/>
        </w:rPr>
        <w:t xml:space="preserve">2016. 11. 28. – </w:t>
      </w:r>
      <w:r w:rsidDel="00000000" w:rsidR="00000000" w:rsidRPr="00000000">
        <w:rPr>
          <w:sz w:val="24"/>
          <w:szCs w:val="24"/>
          <w:rtl w:val="0"/>
        </w:rPr>
        <w:t xml:space="preserve">ELTE TTK HÖK Választmány ülése</w:t>
      </w:r>
    </w:p>
    <w:p w:rsidR="00000000" w:rsidDel="00000000" w:rsidP="00000000" w:rsidRDefault="00000000" w:rsidRPr="00000000">
      <w:pPr>
        <w:contextualSpacing w:val="0"/>
        <w:jc w:val="both"/>
      </w:pPr>
      <w:r w:rsidDel="00000000" w:rsidR="00000000" w:rsidRPr="00000000">
        <w:rPr>
          <w:sz w:val="24"/>
          <w:szCs w:val="24"/>
          <w:rtl w:val="0"/>
        </w:rPr>
        <w:t xml:space="preserve">2016. 11. 29. – </w:t>
      </w:r>
      <w:r w:rsidDel="00000000" w:rsidR="00000000" w:rsidRPr="00000000">
        <w:rPr>
          <w:sz w:val="24"/>
          <w:szCs w:val="24"/>
          <w:rtl w:val="0"/>
        </w:rPr>
        <w:t xml:space="preserve">ELTE TTK HÖK Küldöttgyűlés rendkívüli ülése</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2016. 12. 01. – </w:t>
      </w:r>
      <w:r w:rsidDel="00000000" w:rsidR="00000000" w:rsidRPr="00000000">
        <w:rPr>
          <w:sz w:val="24"/>
          <w:szCs w:val="24"/>
          <w:rtl w:val="0"/>
        </w:rPr>
        <w:t xml:space="preserve">ELTE HÖK Küldöttgyűlés ülése</w:t>
      </w:r>
    </w:p>
    <w:p w:rsidR="00000000" w:rsidDel="00000000" w:rsidP="00000000" w:rsidRDefault="00000000" w:rsidRPr="00000000">
      <w:pPr>
        <w:contextualSpacing w:val="0"/>
        <w:jc w:val="both"/>
      </w:pPr>
      <w:r w:rsidDel="00000000" w:rsidR="00000000" w:rsidRPr="00000000">
        <w:rPr>
          <w:sz w:val="24"/>
          <w:szCs w:val="24"/>
          <w:rtl w:val="0"/>
        </w:rPr>
        <w:t xml:space="preserve">2016. 12. 02. – </w:t>
      </w:r>
      <w:r w:rsidDel="00000000" w:rsidR="00000000" w:rsidRPr="00000000">
        <w:rPr>
          <w:sz w:val="24"/>
          <w:szCs w:val="24"/>
          <w:rtl w:val="0"/>
        </w:rPr>
        <w:t xml:space="preserve">ELTE HÖK Tanulmányi Bizottság ülése</w:t>
      </w:r>
    </w:p>
    <w:p w:rsidR="00000000" w:rsidDel="00000000" w:rsidP="00000000" w:rsidRDefault="00000000" w:rsidRPr="00000000">
      <w:pPr>
        <w:contextualSpacing w:val="0"/>
        <w:jc w:val="both"/>
      </w:pPr>
      <w:r w:rsidDel="00000000" w:rsidR="00000000" w:rsidRPr="00000000">
        <w:rPr>
          <w:sz w:val="24"/>
          <w:szCs w:val="24"/>
          <w:rtl w:val="0"/>
        </w:rPr>
        <w:t xml:space="preserve">2016. 12. 08. – </w:t>
      </w:r>
      <w:r w:rsidDel="00000000" w:rsidR="00000000" w:rsidRPr="00000000">
        <w:rPr>
          <w:sz w:val="24"/>
          <w:szCs w:val="24"/>
          <w:rtl w:val="0"/>
        </w:rPr>
        <w:t xml:space="preserve">ELTE TTK HÖK Tanulmányi Csoport ülése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Népszerűsítő rendezvények</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Az önkéntesek toborzása megkezdődött az Educatio Kiállításra, illetve a kari Nyílt Napra. Az intézetek részéről is a közeljövőben összeállításra fog kerülni a Nyílt Nap programja.</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4"/>
          <w:szCs w:val="24"/>
          <w:rtl w:val="0"/>
        </w:rPr>
        <w:t xml:space="preserve">Tantervek felülviszgálata</w:t>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Az elmúlt időszakban kiemelt jelentősége volt a tantervek felülvizsgálatának, hiszen a javaslatoknak megfelelően csökkenteni szükséges az alapszakon hallgatók óraterhelését. Az átakalítás számos előnyt hordozhat magában, a nyugaton megfigyelhető képzési struktúra hosszú távú cél lehet. A redukált óraszámnak köszönhetően többek között szélesebb körben terjedhet el az egyetemi kutatásokba történő bekapcsolódás is. Nagy különbségek mutatkoztak az egyes intézetek módosítási tervei között, az esetek többségében csupán az aktuális tanterv finomhangolásával és racionalizálásával próbálják elérni a kívánt eredményt. A hallgatói érdekek összefoglalásaként a közeljövőben egy dokumentum fog elkészülni, amelyből megismerhetőek lesznek az elsődleges irányelvek. Az Önkormányzat delegáltjai aktívan részt vesznek a javaslatok kidolgozásában. A Tanulmányi Csoport ülésén kiemelt szerepet kaptak a tantervmódosítások, emelett előkerült a nulladik évfolyam bevezetésének lehetősége. A Kar képzéseire felvett hallgatók közül sokak nem rendelkeznek megfelelő előképzettséggel, így a lemorzsolódás jelentős már az alapozó tárgyak során. A probléma feloldására született egy javaslat, miszerint a beiratkozott hallgatók tudása szintfelmérő keretei között megállapításra kerülne, és a jelentősen elmaradókat köteleznék felzárkóztató szemeszterekre az állami féléveik terhére. A megvalósítás technikai részletei egyelőre nem kerültek kialakításra. A nagy számban megjelent érdeklődőkkel megvitattuk a kérdéskört, és ezek alapján határoztuk meg az Önkormányzat álláspontját.</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Elnézést szeretnék kérni a beszámoló rövidsége miatt! Amennyiben kérdésed, észrevételed lenne, keress nyugodtan elektronikusan a taneh@ttkhok.elte.hu címen vagy személyesen!</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rtl w:val="0"/>
        </w:rPr>
        <w:t xml:space="preserve">Budapest, </w:t>
      </w:r>
      <w:r w:rsidDel="00000000" w:rsidR="00000000" w:rsidRPr="00000000">
        <w:rPr>
          <w:sz w:val="24"/>
          <w:szCs w:val="24"/>
          <w:rtl w:val="0"/>
        </w:rPr>
        <w:t xml:space="preserve">2017. január 2.</w:t>
      </w:r>
      <w:r w:rsidDel="00000000" w:rsidR="00000000" w:rsidRPr="00000000">
        <w:rPr>
          <w:rtl w:val="0"/>
        </w:rPr>
      </w:r>
    </w:p>
    <w:p w:rsidR="00000000" w:rsidDel="00000000" w:rsidP="00000000" w:rsidRDefault="00000000" w:rsidRPr="00000000">
      <w:pPr>
        <w:spacing w:line="276" w:lineRule="auto"/>
        <w:contextualSpacing w:val="0"/>
        <w:jc w:val="right"/>
      </w:pPr>
      <w:r w:rsidDel="00000000" w:rsidR="00000000" w:rsidRPr="00000000">
        <w:rPr>
          <w:sz w:val="24"/>
          <w:szCs w:val="24"/>
          <w:rtl w:val="0"/>
        </w:rPr>
        <w:t xml:space="preserve">Rádl Attila</w:t>
      </w:r>
    </w:p>
    <w:p w:rsidR="00000000" w:rsidDel="00000000" w:rsidP="00000000" w:rsidRDefault="00000000" w:rsidRPr="00000000">
      <w:pPr>
        <w:spacing w:line="276" w:lineRule="auto"/>
        <w:contextualSpacing w:val="0"/>
        <w:jc w:val="right"/>
      </w:pPr>
      <w:r w:rsidDel="00000000" w:rsidR="00000000" w:rsidRPr="00000000">
        <w:rPr>
          <w:sz w:val="24"/>
          <w:szCs w:val="24"/>
          <w:rtl w:val="0"/>
        </w:rPr>
        <w:t xml:space="preserve">Tanulmányi elnökhelyettes</w:t>
      </w:r>
    </w:p>
    <w:p w:rsidR="00000000" w:rsidDel="00000000" w:rsidP="00000000" w:rsidRDefault="00000000" w:rsidRPr="00000000">
      <w:pPr>
        <w:spacing w:line="276" w:lineRule="auto"/>
        <w:contextualSpacing w:val="0"/>
        <w:jc w:val="right"/>
      </w:pPr>
      <w:r w:rsidDel="00000000" w:rsidR="00000000" w:rsidRPr="00000000">
        <w:rPr>
          <w:sz w:val="24"/>
          <w:szCs w:val="24"/>
          <w:rtl w:val="0"/>
        </w:rPr>
        <w:t xml:space="preserve">ELTE TTK HÖK</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