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76" w:lineRule="auto"/>
        <w:contextualSpacing w:val="0"/>
        <w:jc w:val="right"/>
      </w:pPr>
      <w:r w:rsidDel="00000000" w:rsidR="00000000" w:rsidRPr="00000000">
        <w:rPr>
          <w:rtl w:val="0"/>
        </w:rPr>
        <w:tab/>
        <w:t xml:space="preserve"> </w:t>
        <w:tab/>
        <w:t xml:space="preserve"> </w:t>
        <w:tab/>
        <w:t xml:space="preserve"> </w:t>
        <w:tab/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</w:pPr>
      <w:r w:rsidDel="00000000" w:rsidR="00000000" w:rsidRPr="00000000">
        <w:rPr>
          <w:b w:val="1"/>
          <w:sz w:val="30"/>
          <w:szCs w:val="30"/>
          <w:rtl w:val="0"/>
        </w:rPr>
        <w:t xml:space="preserve">ELTE TTK HÖK KÜLDÖTTGYŰLÉSI BESZÁMOLÓ</w:t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TANULMÁNYI ELNÖKHELYETTES</w:t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Rádl Attila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2016. 09. 13. – 2016. </w:t>
      </w: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sz w:val="24"/>
          <w:szCs w:val="24"/>
          <w:rtl w:val="0"/>
        </w:rPr>
        <w:t xml:space="preserve">1. 11.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Időrendi bontás: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2016. 09. 12. – </w:t>
      </w:r>
      <w:r w:rsidDel="00000000" w:rsidR="00000000" w:rsidRPr="00000000">
        <w:rPr>
          <w:sz w:val="24"/>
          <w:szCs w:val="24"/>
          <w:rtl w:val="0"/>
        </w:rPr>
        <w:t xml:space="preserve">ELTE HÖK Küldöttgyűlés ülése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2016. 09. 21. – </w:t>
      </w:r>
      <w:r w:rsidDel="00000000" w:rsidR="00000000" w:rsidRPr="00000000">
        <w:rPr>
          <w:sz w:val="24"/>
          <w:szCs w:val="24"/>
          <w:rtl w:val="0"/>
        </w:rPr>
        <w:t xml:space="preserve">ELTE TTK Kari Tanács ülése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2016. 09. 22. – </w:t>
      </w:r>
      <w:r w:rsidDel="00000000" w:rsidR="00000000" w:rsidRPr="00000000">
        <w:rPr>
          <w:sz w:val="24"/>
          <w:szCs w:val="24"/>
          <w:rtl w:val="0"/>
        </w:rPr>
        <w:t xml:space="preserve">ELTE TTK Tanulmányi- és Oktatási Bizottság ülése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2016. 09. 26. – </w:t>
      </w:r>
      <w:r w:rsidDel="00000000" w:rsidR="00000000" w:rsidRPr="00000000">
        <w:rPr>
          <w:sz w:val="24"/>
          <w:szCs w:val="24"/>
          <w:rtl w:val="0"/>
        </w:rPr>
        <w:t xml:space="preserve">ELTE TTK HÖK Választmány ülése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2016. 09. 28. – </w:t>
      </w:r>
      <w:r w:rsidDel="00000000" w:rsidR="00000000" w:rsidRPr="00000000">
        <w:rPr>
          <w:sz w:val="24"/>
          <w:szCs w:val="24"/>
          <w:rtl w:val="0"/>
        </w:rPr>
        <w:t xml:space="preserve">ELTE TTK HÖK Tanulmányi Csoport ülése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2016. 10. 04. – </w:t>
      </w:r>
      <w:r w:rsidDel="00000000" w:rsidR="00000000" w:rsidRPr="00000000">
        <w:rPr>
          <w:sz w:val="24"/>
          <w:szCs w:val="24"/>
          <w:rtl w:val="0"/>
        </w:rPr>
        <w:t xml:space="preserve">ELTE TTK HÖK Küldöttgyűlés rendkívüli ülése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2016. 10. 07–09. – </w:t>
      </w:r>
      <w:r w:rsidDel="00000000" w:rsidR="00000000" w:rsidRPr="00000000">
        <w:rPr>
          <w:sz w:val="24"/>
          <w:szCs w:val="24"/>
          <w:rtl w:val="0"/>
        </w:rPr>
        <w:t xml:space="preserve">ELTE HÖK Szakterületi Vezetőképző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2016. 10. 12. – </w:t>
      </w:r>
      <w:r w:rsidDel="00000000" w:rsidR="00000000" w:rsidRPr="00000000">
        <w:rPr>
          <w:sz w:val="24"/>
          <w:szCs w:val="24"/>
          <w:rtl w:val="0"/>
        </w:rPr>
        <w:t xml:space="preserve">ELTE HÖK Tanulmányi Bizottság megbeszélés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2016. 10. 12. – </w:t>
      </w:r>
      <w:r w:rsidDel="00000000" w:rsidR="00000000" w:rsidRPr="00000000">
        <w:rPr>
          <w:sz w:val="24"/>
          <w:szCs w:val="24"/>
          <w:rtl w:val="0"/>
        </w:rPr>
        <w:t xml:space="preserve">ELTE </w:t>
      </w:r>
      <w:r w:rsidDel="00000000" w:rsidR="00000000" w:rsidRPr="00000000">
        <w:rPr>
          <w:sz w:val="24"/>
          <w:szCs w:val="24"/>
          <w:rtl w:val="0"/>
        </w:rPr>
        <w:t xml:space="preserve">Oktatásszervezési és Hallgatói Ügyek Bizottsága ülés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2016. 10. 12. – </w:t>
      </w:r>
      <w:r w:rsidDel="00000000" w:rsidR="00000000" w:rsidRPr="00000000">
        <w:rPr>
          <w:sz w:val="24"/>
          <w:szCs w:val="24"/>
          <w:rtl w:val="0"/>
        </w:rPr>
        <w:t xml:space="preserve">ELTE HÖK Küldöttgyűlés ülése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2016. 10. 12. – </w:t>
      </w:r>
      <w:r w:rsidDel="00000000" w:rsidR="00000000" w:rsidRPr="00000000">
        <w:rPr>
          <w:sz w:val="24"/>
          <w:szCs w:val="24"/>
          <w:rtl w:val="0"/>
        </w:rPr>
        <w:t xml:space="preserve">ELTE HÖK Elnökség ülése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2016. 10. 14. – </w:t>
      </w:r>
      <w:r w:rsidDel="00000000" w:rsidR="00000000" w:rsidRPr="00000000">
        <w:rPr>
          <w:sz w:val="24"/>
          <w:szCs w:val="24"/>
          <w:rtl w:val="0"/>
        </w:rPr>
        <w:t xml:space="preserve">ELTEfeszt rendezvény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2016. 10. 14. – </w:t>
      </w:r>
      <w:r w:rsidDel="00000000" w:rsidR="00000000" w:rsidRPr="00000000">
        <w:rPr>
          <w:sz w:val="24"/>
          <w:szCs w:val="24"/>
          <w:rtl w:val="0"/>
        </w:rPr>
        <w:t xml:space="preserve">ELTE TTK Jegyzetbizottság ülése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2016. 10. 17. – </w:t>
      </w:r>
      <w:r w:rsidDel="00000000" w:rsidR="00000000" w:rsidRPr="00000000">
        <w:rPr>
          <w:sz w:val="24"/>
          <w:szCs w:val="24"/>
          <w:rtl w:val="0"/>
        </w:rPr>
        <w:t xml:space="preserve">ELTE TTK HÖK Választmány ülése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2016. 10. 19. – </w:t>
      </w:r>
      <w:r w:rsidDel="00000000" w:rsidR="00000000" w:rsidRPr="00000000">
        <w:rPr>
          <w:sz w:val="24"/>
          <w:szCs w:val="24"/>
          <w:rtl w:val="0"/>
        </w:rPr>
        <w:t xml:space="preserve">ELTE TTK Kari Tanács ülése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2016. 10. 28–30. – </w:t>
      </w:r>
      <w:r w:rsidDel="00000000" w:rsidR="00000000" w:rsidRPr="00000000">
        <w:rPr>
          <w:sz w:val="24"/>
          <w:szCs w:val="24"/>
          <w:rtl w:val="0"/>
        </w:rPr>
        <w:t xml:space="preserve">ELTE HÖK Szakterületi Vezetőképző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b w:val="1"/>
          <w:sz w:val="24"/>
          <w:szCs w:val="24"/>
          <w:rtl w:val="0"/>
        </w:rPr>
        <w:t xml:space="preserve">Általános feladatok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Valamennyi delegáltságaimhoz kötődő ülésen megjelentem. A helyettesítések során igyekeztem a Kar hallgatóinak érdekeit hatékonyan képviselni. A Tanulmányi Hivatal vezetőjével folyamatosan tartottam a kapcsolatot. Az ELTEfeszt rendezvényen személyesen részvételem egyéb elfoglaltságok miatt csak korlátozott ideig tartott, azonban a segítők az esemény teljes ideje alatt fogadták és tájékoztatták az érdeklődőket.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b w:val="1"/>
          <w:sz w:val="24"/>
          <w:szCs w:val="24"/>
          <w:rtl w:val="0"/>
        </w:rPr>
        <w:t xml:space="preserve">Kari Tanács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A tárgyalt időszakban kétszer ülésezett a Kari Tanács. Az első ülés folyamán napirendre került a szombathelyi integráció kérdése, a szenátusi előterjesztéssel kapcsolatban a Kar megfogalmazta véleményét és módosító javaslatait. Az Egyetemen végzők oklevelének minősége megőrzése érdekében az integráció előtti képzésbe résztvevők diplomájában mindenképp szerepelni fog a korábbi intézmény neve. A másik ülésen elsősorban a minőségfejlesztésről szóló javaslat tárgyalása zajlott, amelynek fontos eleme a tantervek folyamatos felülvizsgálata és fejlesztése.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b w:val="1"/>
          <w:sz w:val="24"/>
          <w:szCs w:val="24"/>
          <w:rtl w:val="0"/>
        </w:rPr>
        <w:t xml:space="preserve">Szakterületi vezetőképző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A szakterületi vezetőképző elsődleges témája az Oktatás Hallgatói Véleményezése kérdőív volt. A hatékony felhasználhatóság problémája </w:t>
      </w:r>
      <w:r w:rsidDel="00000000" w:rsidR="00000000" w:rsidRPr="00000000">
        <w:rPr>
          <w:sz w:val="24"/>
          <w:szCs w:val="24"/>
          <w:rtl w:val="0"/>
        </w:rPr>
        <w:t xml:space="preserve">került elsősorban elő</w:t>
      </w:r>
      <w:r w:rsidDel="00000000" w:rsidR="00000000" w:rsidRPr="00000000">
        <w:rPr>
          <w:sz w:val="24"/>
          <w:szCs w:val="24"/>
          <w:rtl w:val="0"/>
        </w:rPr>
        <w:t xml:space="preserve">, mivel az aktuális riportok információtartalma nem minden esetben megfelelő. Kevés információt nyújt az adott kurzus tantervbe illeszkedéséről, pedig egy esetleges módosítás esetén lényegesen leegyszerűsítené a hiányosságok behatárolását. A kérdések struktúrálására is új javaslat született, miszerint három fő irányvonal mentén építhető fel a kérdéssor: kurzus véleményezése, oktatás véleményezése, értékelés véleményezése. Felmerült az értékelés véleményezésének időben történő elkülönítése, azonban erről végleges kompromisszum nem született. A kérdőív tervezetének részletes szövegszerű kialakítása a közeljövőben várható. Az integrációval járó tanulmányi problémák felderítése érdekében egy Szombathelyről érkezett képviselővel átnézésre kerültek a főbb szabályozások. Számos jelentős különbség miatt szinte lehetetlen az eredményes összefésülés. Az ELTE HÖK tanulmányi alelnöki pályázatban szereplő tájékoztató kiadvány is szóba jött, a specifikus részeket a karoknak kell elkészítenie, hogy minden fontos információ elérhető legyen.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b w:val="1"/>
          <w:sz w:val="24"/>
          <w:szCs w:val="24"/>
          <w:rtl w:val="0"/>
        </w:rPr>
        <w:t xml:space="preserve">ELTE TTK HÖK Bevonó és </w:t>
      </w:r>
      <w:r w:rsidDel="00000000" w:rsidR="00000000" w:rsidRPr="00000000">
        <w:rPr>
          <w:b w:val="1"/>
          <w:sz w:val="24"/>
          <w:szCs w:val="24"/>
          <w:rtl w:val="0"/>
        </w:rPr>
        <w:t xml:space="preserve">Vezetőképző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Az ELTE TTK HÖK Bevonó és Vezetőképző megrendezése lehetőséget adott arra, hogy szervezett keretek között, hosszabb időintervallumban történjen tanulmányi ügyekről konstruktív megbeszélés. A szekció alapkoncepciójának megfelelően a Kar képzéseivel és egyéb tanulmányokat segítő szolgáltatásaival kapcsolatos globális problémáknak, majd az igények felmérésének lehetséges módjainak összegyűjtése történt. A résztvevők áttekinthettek más egyetemeken alkalmazott modellt is, így segítve az erősségek, illetve gyengeségek összegyűjtését. Vendégül láthattuk Dr. Horváth Erzsébet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oktatási dékánhelyettest is, akinek az érdeklődők prezentálhatták az összegyűjtött kérdésköröket. Dékánhelyettes asszony teljeskörű támogatásáról biztosított minket, és közreműködésével meghatározhattuk, hogy pontosan mely javaslatok kapcsán lenne elengedhetetlen kikérni a teljes hallgatóság véleményét.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b w:val="1"/>
          <w:sz w:val="24"/>
          <w:szCs w:val="24"/>
          <w:rtl w:val="0"/>
        </w:rPr>
        <w:t xml:space="preserve">Tanulmányi Csoport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A legutóbbi megbeszélésen az ELTE HÖK Vezetőképzőn megismert részletek kerültek megtárgyalásra, illetve a félévben szükséges tervekről esett szó. Sajnos r</w:t>
      </w:r>
      <w:r w:rsidDel="00000000" w:rsidR="00000000" w:rsidRPr="00000000">
        <w:rPr>
          <w:sz w:val="24"/>
          <w:szCs w:val="24"/>
          <w:rtl w:val="0"/>
        </w:rPr>
        <w:t xml:space="preserve">endkívül alacsony volt</w:t>
      </w:r>
      <w:r w:rsidDel="00000000" w:rsidR="00000000" w:rsidRPr="00000000">
        <w:rPr>
          <w:sz w:val="24"/>
          <w:szCs w:val="24"/>
          <w:rtl w:val="0"/>
        </w:rPr>
        <w:t xml:space="preserve"> az érdeklődők száma, nem minden szakterület képviseltette magát.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Köszönöm, hogy elolvastad a beszámolómat. Amennyiben kérdésed, észrevételed lenne, keress nyugodtan elektronikusan a taneh@ttkhok.elte.hu címen vagy személyesen!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Budapest, </w:t>
      </w:r>
      <w:r w:rsidDel="00000000" w:rsidR="00000000" w:rsidRPr="00000000">
        <w:rPr>
          <w:sz w:val="24"/>
          <w:szCs w:val="24"/>
          <w:rtl w:val="0"/>
        </w:rPr>
        <w:t xml:space="preserve">2016. november 11.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right"/>
      </w:pPr>
      <w:r w:rsidDel="00000000" w:rsidR="00000000" w:rsidRPr="00000000">
        <w:rPr>
          <w:sz w:val="24"/>
          <w:szCs w:val="24"/>
          <w:rtl w:val="0"/>
        </w:rPr>
        <w:t xml:space="preserve">Rádl Attila</w:t>
      </w:r>
    </w:p>
    <w:p w:rsidR="00000000" w:rsidDel="00000000" w:rsidP="00000000" w:rsidRDefault="00000000" w:rsidRPr="00000000">
      <w:pPr>
        <w:spacing w:line="276" w:lineRule="auto"/>
        <w:contextualSpacing w:val="0"/>
        <w:jc w:val="right"/>
      </w:pPr>
      <w:r w:rsidDel="00000000" w:rsidR="00000000" w:rsidRPr="00000000">
        <w:rPr>
          <w:sz w:val="24"/>
          <w:szCs w:val="24"/>
          <w:rtl w:val="0"/>
        </w:rPr>
        <w:t xml:space="preserve">Tanulmányi elnökhelyettes</w:t>
      </w:r>
    </w:p>
    <w:p w:rsidR="00000000" w:rsidDel="00000000" w:rsidP="00000000" w:rsidRDefault="00000000" w:rsidRPr="00000000">
      <w:pPr>
        <w:spacing w:line="276" w:lineRule="auto"/>
        <w:contextualSpacing w:val="0"/>
        <w:jc w:val="right"/>
      </w:pPr>
      <w:r w:rsidDel="00000000" w:rsidR="00000000" w:rsidRPr="00000000">
        <w:rPr>
          <w:sz w:val="24"/>
          <w:szCs w:val="24"/>
          <w:rtl w:val="0"/>
        </w:rPr>
        <w:t xml:space="preserve">ELTE TTK HÖK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