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3B" w:rsidRPr="008328F0" w:rsidRDefault="004C4EBC" w:rsidP="004C4EBC">
      <w:pPr>
        <w:spacing w:before="480" w:after="120"/>
        <w:jc w:val="center"/>
        <w:rPr>
          <w:rFonts w:ascii="Times New Roman" w:hAnsi="Times New Roman" w:cs="Times New Roman"/>
          <w:sz w:val="48"/>
          <w:szCs w:val="48"/>
        </w:rPr>
      </w:pPr>
      <w:r w:rsidRPr="008328F0">
        <w:rPr>
          <w:rFonts w:ascii="Times New Roman" w:hAnsi="Times New Roman" w:cs="Times New Roman"/>
          <w:sz w:val="48"/>
          <w:szCs w:val="48"/>
        </w:rPr>
        <w:t>ELTE TTK HÖK</w:t>
      </w:r>
    </w:p>
    <w:p w:rsidR="00C37103" w:rsidRDefault="004C4EBC" w:rsidP="00C37103">
      <w:pPr>
        <w:spacing w:after="240"/>
        <w:jc w:val="center"/>
        <w:rPr>
          <w:rFonts w:ascii="Times New Roman" w:hAnsi="Times New Roman" w:cs="Times New Roman"/>
          <w:smallCaps/>
          <w:spacing w:val="20"/>
          <w:sz w:val="40"/>
          <w:szCs w:val="40"/>
        </w:rPr>
      </w:pPr>
      <w:r w:rsidRPr="008328F0">
        <w:rPr>
          <w:rFonts w:ascii="Times New Roman" w:hAnsi="Times New Roman" w:cs="Times New Roman"/>
          <w:smallCaps/>
          <w:spacing w:val="20"/>
          <w:sz w:val="40"/>
          <w:szCs w:val="40"/>
        </w:rPr>
        <w:t>Elnöki beszámoló</w:t>
      </w:r>
    </w:p>
    <w:p w:rsidR="004C4EBC" w:rsidRPr="00C37103" w:rsidRDefault="00C312BE" w:rsidP="00C37103">
      <w:pPr>
        <w:spacing w:after="1200"/>
        <w:jc w:val="center"/>
        <w:rPr>
          <w:rFonts w:ascii="Times New Roman" w:hAnsi="Times New Roman" w:cs="Times New Roman"/>
          <w:smallCaps/>
          <w:spacing w:val="20"/>
          <w:sz w:val="40"/>
          <w:szCs w:val="40"/>
        </w:rPr>
      </w:pPr>
      <w:r>
        <w:rPr>
          <w:rFonts w:ascii="Times New Roman" w:hAnsi="Times New Roman" w:cs="Times New Roman"/>
          <w:smallCaps/>
          <w:spacing w:val="20"/>
          <w:sz w:val="40"/>
          <w:szCs w:val="40"/>
        </w:rPr>
        <w:br/>
      </w:r>
      <w:r w:rsidR="0019042A">
        <w:rPr>
          <w:rFonts w:ascii="Times New Roman" w:hAnsi="Times New Roman" w:cs="Times New Roman"/>
          <w:smallCaps/>
          <w:spacing w:val="20"/>
          <w:sz w:val="20"/>
          <w:szCs w:val="20"/>
        </w:rPr>
        <w:t>2015.07.01. – 2015.09.15</w:t>
      </w:r>
      <w:r w:rsidRPr="00C312BE">
        <w:rPr>
          <w:rFonts w:ascii="Times New Roman" w:hAnsi="Times New Roman" w:cs="Times New Roman"/>
          <w:smallCaps/>
          <w:spacing w:val="20"/>
          <w:sz w:val="20"/>
          <w:szCs w:val="20"/>
        </w:rPr>
        <w:t>.</w:t>
      </w:r>
    </w:p>
    <w:p w:rsidR="0019042A" w:rsidRDefault="004C4EBC" w:rsidP="0019042A">
      <w:pPr>
        <w:jc w:val="both"/>
        <w:rPr>
          <w:rFonts w:ascii="Times New Roman" w:hAnsi="Times New Roman" w:cs="Times New Roman"/>
          <w:b/>
          <w:sz w:val="28"/>
          <w:szCs w:val="28"/>
        </w:rPr>
      </w:pPr>
      <w:r w:rsidRPr="008328F0">
        <w:rPr>
          <w:rFonts w:ascii="Times New Roman" w:hAnsi="Times New Roman" w:cs="Times New Roman"/>
          <w:b/>
          <w:sz w:val="28"/>
          <w:szCs w:val="28"/>
        </w:rPr>
        <w:t>Időrendi bontás</w:t>
      </w:r>
    </w:p>
    <w:p w:rsidR="0019042A" w:rsidRPr="0019042A" w:rsidRDefault="0019042A" w:rsidP="0019042A">
      <w:pPr>
        <w:jc w:val="both"/>
        <w:rPr>
          <w:rFonts w:ascii="Times New Roman" w:hAnsi="Times New Roman" w:cs="Times New Roman"/>
          <w:b/>
          <w:sz w:val="28"/>
          <w:szCs w:val="28"/>
        </w:rPr>
      </w:pPr>
    </w:p>
    <w:p w:rsidR="005536FF" w:rsidRDefault="005536FF"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ELTE TTK HÖK Küldöttgyűlés – 2015.06.30.</w:t>
      </w:r>
    </w:p>
    <w:p w:rsidR="005536FF" w:rsidRDefault="005536FF"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 xml:space="preserve">ELTE HÖK Küldöttgyűlés – 2015.07.01. </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GT szervezői megbeszélés – 2015.07.03.</w:t>
      </w:r>
    </w:p>
    <w:p w:rsidR="00A23321" w:rsidRDefault="0019042A" w:rsidP="005536FF">
      <w:pPr>
        <w:pStyle w:val="Listaszerbekezds"/>
        <w:numPr>
          <w:ilvl w:val="0"/>
          <w:numId w:val="1"/>
        </w:numPr>
        <w:ind w:left="0" w:firstLine="709"/>
        <w:rPr>
          <w:rFonts w:ascii="Times New Roman" w:hAnsi="Times New Roman" w:cs="Times New Roman"/>
        </w:rPr>
      </w:pPr>
      <w:r w:rsidRPr="0019042A">
        <w:rPr>
          <w:rFonts w:ascii="Times New Roman" w:hAnsi="Times New Roman" w:cs="Times New Roman"/>
        </w:rPr>
        <w:t xml:space="preserve">ELTE HÖK Vezetőképző </w:t>
      </w:r>
      <w:r w:rsidR="005536FF">
        <w:rPr>
          <w:rFonts w:ascii="Times New Roman" w:hAnsi="Times New Roman" w:cs="Times New Roman"/>
        </w:rPr>
        <w:t>– 2015.07.06. – 2015.07.10.</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GT szervezői megbeszélés – 2015.07.08.</w:t>
      </w:r>
    </w:p>
    <w:p w:rsidR="005536FF" w:rsidRDefault="005536FF"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TTK Kari Tanács – 2015.07.15.</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ELTE TTK Diplomaosztó – 2015.07.</w:t>
      </w:r>
      <w:r w:rsidR="00EC2F19">
        <w:rPr>
          <w:rFonts w:ascii="Times New Roman" w:hAnsi="Times New Roman" w:cs="Times New Roman"/>
        </w:rPr>
        <w:t>24</w:t>
      </w:r>
      <w:r>
        <w:rPr>
          <w:rFonts w:ascii="Times New Roman" w:hAnsi="Times New Roman" w:cs="Times New Roman"/>
        </w:rPr>
        <w:t>.</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 xml:space="preserve">ELTE TTK HÖK Mentortábor – </w:t>
      </w:r>
      <w:r w:rsidR="00EC2F19">
        <w:rPr>
          <w:rFonts w:ascii="Times New Roman" w:hAnsi="Times New Roman" w:cs="Times New Roman"/>
        </w:rPr>
        <w:t>2015.07.24</w:t>
      </w:r>
      <w:r>
        <w:rPr>
          <w:rFonts w:ascii="Times New Roman" w:hAnsi="Times New Roman" w:cs="Times New Roman"/>
        </w:rPr>
        <w:t xml:space="preserve"> – 2015.</w:t>
      </w:r>
      <w:r w:rsidR="00EC2F19">
        <w:rPr>
          <w:rFonts w:ascii="Times New Roman" w:hAnsi="Times New Roman" w:cs="Times New Roman"/>
        </w:rPr>
        <w:t>07.26</w:t>
      </w:r>
      <w:r>
        <w:rPr>
          <w:rFonts w:ascii="Times New Roman" w:hAnsi="Times New Roman" w:cs="Times New Roman"/>
        </w:rPr>
        <w:t>.</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ELTE HÖK Elnökségi ülés – 2015.07.29.</w:t>
      </w:r>
    </w:p>
    <w:p w:rsidR="005536FF" w:rsidRDefault="005536FF"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GT szervezői egyeztetés – 2015.08.05.</w:t>
      </w:r>
    </w:p>
    <w:p w:rsidR="00751B0E" w:rsidRDefault="00751B0E" w:rsidP="005536FF">
      <w:pPr>
        <w:pStyle w:val="Listaszerbekezds"/>
        <w:numPr>
          <w:ilvl w:val="0"/>
          <w:numId w:val="1"/>
        </w:numPr>
        <w:ind w:left="0" w:firstLine="709"/>
        <w:rPr>
          <w:rFonts w:ascii="Times New Roman" w:hAnsi="Times New Roman" w:cs="Times New Roman"/>
        </w:rPr>
      </w:pPr>
      <w:proofErr w:type="spellStart"/>
      <w:r>
        <w:rPr>
          <w:rFonts w:ascii="Times New Roman" w:hAnsi="Times New Roman" w:cs="Times New Roman"/>
        </w:rPr>
        <w:t>GyógyMatek</w:t>
      </w:r>
      <w:proofErr w:type="spellEnd"/>
      <w:r>
        <w:rPr>
          <w:rFonts w:ascii="Times New Roman" w:hAnsi="Times New Roman" w:cs="Times New Roman"/>
        </w:rPr>
        <w:t xml:space="preserve"> GT – 2015.08.17. – 2015.08.19.</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Kémia GT – 2015.08.19. – 2015.08.20.</w:t>
      </w:r>
    </w:p>
    <w:p w:rsidR="00751B0E" w:rsidRDefault="00751B0E" w:rsidP="005536FF">
      <w:pPr>
        <w:pStyle w:val="Listaszerbekezds"/>
        <w:numPr>
          <w:ilvl w:val="0"/>
          <w:numId w:val="1"/>
        </w:numPr>
        <w:ind w:left="0" w:firstLine="709"/>
        <w:rPr>
          <w:rFonts w:ascii="Times New Roman" w:hAnsi="Times New Roman" w:cs="Times New Roman"/>
        </w:rPr>
      </w:pPr>
      <w:proofErr w:type="spellStart"/>
      <w:r>
        <w:rPr>
          <w:rFonts w:ascii="Times New Roman" w:hAnsi="Times New Roman" w:cs="Times New Roman"/>
        </w:rPr>
        <w:t>Geo-Bio</w:t>
      </w:r>
      <w:proofErr w:type="spellEnd"/>
      <w:r>
        <w:rPr>
          <w:rFonts w:ascii="Times New Roman" w:hAnsi="Times New Roman" w:cs="Times New Roman"/>
        </w:rPr>
        <w:t xml:space="preserve"> GT – 2015.08.24. – 2015.08.25. </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Fizika GT – 2015.08.25.</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IK GT – 2015.08.25 – 2015.08.26.</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PPK GT – 2015.08.26.</w:t>
      </w:r>
    </w:p>
    <w:p w:rsidR="00751B0E" w:rsidRDefault="00751B0E" w:rsidP="005536FF">
      <w:pPr>
        <w:pStyle w:val="Listaszerbekezds"/>
        <w:numPr>
          <w:ilvl w:val="0"/>
          <w:numId w:val="1"/>
        </w:numPr>
        <w:ind w:left="0" w:firstLine="709"/>
        <w:rPr>
          <w:rFonts w:ascii="Times New Roman" w:hAnsi="Times New Roman" w:cs="Times New Roman"/>
        </w:rPr>
      </w:pPr>
      <w:proofErr w:type="spellStart"/>
      <w:r>
        <w:rPr>
          <w:rFonts w:ascii="Times New Roman" w:hAnsi="Times New Roman" w:cs="Times New Roman"/>
        </w:rPr>
        <w:t>Tanárszakos</w:t>
      </w:r>
      <w:proofErr w:type="spellEnd"/>
      <w:r>
        <w:rPr>
          <w:rFonts w:ascii="Times New Roman" w:hAnsi="Times New Roman" w:cs="Times New Roman"/>
        </w:rPr>
        <w:t xml:space="preserve"> beiratkozás – 2015.08.31.</w:t>
      </w:r>
    </w:p>
    <w:p w:rsidR="00751B0E" w:rsidRDefault="0007704D"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Személyes e</w:t>
      </w:r>
      <w:r w:rsidR="00751B0E">
        <w:rPr>
          <w:rFonts w:ascii="Times New Roman" w:hAnsi="Times New Roman" w:cs="Times New Roman"/>
        </w:rPr>
        <w:t>gyeztetés Dékán úrral – 2015.09.01.</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Biológus, matekos, kémiás beiratkozás – 2015.09.03.</w:t>
      </w:r>
    </w:p>
    <w:p w:rsidR="00751B0E" w:rsidRPr="00751B0E" w:rsidRDefault="00751B0E" w:rsidP="00751B0E">
      <w:pPr>
        <w:pStyle w:val="Listaszerbekezds"/>
        <w:numPr>
          <w:ilvl w:val="0"/>
          <w:numId w:val="1"/>
        </w:numPr>
        <w:ind w:left="0" w:firstLine="709"/>
        <w:rPr>
          <w:rFonts w:ascii="Times New Roman" w:hAnsi="Times New Roman" w:cs="Times New Roman"/>
        </w:rPr>
      </w:pPr>
      <w:r>
        <w:rPr>
          <w:rFonts w:ascii="Times New Roman" w:hAnsi="Times New Roman" w:cs="Times New Roman"/>
        </w:rPr>
        <w:t>Dékáni kézfogó – 2015.09.03.</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Fizikus, földtudós, földrajzos, környezettanos beiratkozás – 2015.09.04.</w:t>
      </w:r>
    </w:p>
    <w:p w:rsidR="00751B0E" w:rsidRDefault="0007704D"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Személyes e</w:t>
      </w:r>
      <w:r w:rsidR="00751B0E">
        <w:rPr>
          <w:rFonts w:ascii="Times New Roman" w:hAnsi="Times New Roman" w:cs="Times New Roman"/>
        </w:rPr>
        <w:t>gyeztetés Dékán úrral – 2015.09.04.</w:t>
      </w:r>
    </w:p>
    <w:p w:rsidR="00751B0E" w:rsidRPr="00751B0E" w:rsidRDefault="00751B0E" w:rsidP="00751B0E">
      <w:pPr>
        <w:pStyle w:val="Listaszerbekezds"/>
        <w:numPr>
          <w:ilvl w:val="0"/>
          <w:numId w:val="1"/>
        </w:numPr>
        <w:ind w:left="0" w:firstLine="709"/>
        <w:rPr>
          <w:rFonts w:ascii="Times New Roman" w:hAnsi="Times New Roman" w:cs="Times New Roman"/>
        </w:rPr>
      </w:pPr>
      <w:r>
        <w:rPr>
          <w:rFonts w:ascii="Times New Roman" w:hAnsi="Times New Roman" w:cs="Times New Roman"/>
        </w:rPr>
        <w:t>Dékáni kézfogó – 2015.09.04.</w:t>
      </w:r>
    </w:p>
    <w:p w:rsidR="005536FF" w:rsidRDefault="005536FF"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ELTE TTK HÖK Választmány – 2015.09.07.</w:t>
      </w:r>
    </w:p>
    <w:p w:rsidR="00751B0E" w:rsidRDefault="00751B0E" w:rsidP="005536FF">
      <w:pPr>
        <w:pStyle w:val="Listaszerbekezds"/>
        <w:numPr>
          <w:ilvl w:val="0"/>
          <w:numId w:val="1"/>
        </w:numPr>
        <w:ind w:left="0" w:firstLine="709"/>
        <w:rPr>
          <w:rFonts w:ascii="Times New Roman" w:hAnsi="Times New Roman" w:cs="Times New Roman"/>
        </w:rPr>
      </w:pPr>
      <w:r>
        <w:rPr>
          <w:rFonts w:ascii="Times New Roman" w:hAnsi="Times New Roman" w:cs="Times New Roman"/>
        </w:rPr>
        <w:t>ELTE HÖK Elnökségi ülés – 2015.09.09.</w:t>
      </w:r>
    </w:p>
    <w:p w:rsidR="005536FF" w:rsidRPr="00751B0E" w:rsidRDefault="00751B0E" w:rsidP="005536FF">
      <w:pPr>
        <w:pStyle w:val="Listaszerbekezds"/>
        <w:numPr>
          <w:ilvl w:val="0"/>
          <w:numId w:val="1"/>
        </w:numPr>
        <w:ind w:left="0" w:firstLine="709"/>
        <w:rPr>
          <w:rFonts w:ascii="Times New Roman" w:hAnsi="Times New Roman" w:cs="Times New Roman"/>
          <w:i/>
        </w:rPr>
      </w:pPr>
      <w:r w:rsidRPr="00751B0E">
        <w:rPr>
          <w:rFonts w:ascii="Times New Roman" w:hAnsi="Times New Roman" w:cs="Times New Roman"/>
          <w:i/>
        </w:rPr>
        <w:t>ELTE TTK HÖK Küldöttgyűlés – 2015.09.15.</w:t>
      </w:r>
    </w:p>
    <w:p w:rsidR="0019042A" w:rsidRPr="00F63CFC" w:rsidRDefault="0019042A" w:rsidP="007F5687">
      <w:pPr>
        <w:jc w:val="center"/>
        <w:rPr>
          <w:rFonts w:ascii="Times New Roman" w:hAnsi="Times New Roman" w:cs="Times New Roman"/>
        </w:rPr>
      </w:pPr>
    </w:p>
    <w:p w:rsidR="004C4EBC" w:rsidRDefault="004C4EBC" w:rsidP="004C4EBC">
      <w:pPr>
        <w:jc w:val="both"/>
        <w:rPr>
          <w:rFonts w:ascii="Times New Roman" w:hAnsi="Times New Roman" w:cs="Times New Roman"/>
        </w:rPr>
      </w:pPr>
      <w:r>
        <w:rPr>
          <w:rFonts w:ascii="Times New Roman" w:hAnsi="Times New Roman" w:cs="Times New Roman"/>
        </w:rPr>
        <w:tab/>
      </w:r>
    </w:p>
    <w:p w:rsidR="00DE196E" w:rsidRDefault="00DE196E">
      <w:pPr>
        <w:rPr>
          <w:rFonts w:ascii="Times New Roman" w:hAnsi="Times New Roman" w:cs="Times New Roman"/>
          <w:sz w:val="24"/>
          <w:szCs w:val="24"/>
        </w:rPr>
      </w:pPr>
      <w:r>
        <w:rPr>
          <w:rFonts w:ascii="Times New Roman" w:hAnsi="Times New Roman" w:cs="Times New Roman"/>
          <w:sz w:val="24"/>
          <w:szCs w:val="24"/>
        </w:rPr>
        <w:br w:type="page"/>
      </w:r>
    </w:p>
    <w:p w:rsidR="005265FD" w:rsidRDefault="00B05542" w:rsidP="004C4EBC">
      <w:pPr>
        <w:jc w:val="both"/>
        <w:rPr>
          <w:rFonts w:ascii="Times New Roman" w:hAnsi="Times New Roman" w:cs="Times New Roman"/>
          <w:b/>
          <w:sz w:val="28"/>
          <w:szCs w:val="28"/>
        </w:rPr>
      </w:pPr>
      <w:r>
        <w:rPr>
          <w:rFonts w:ascii="Times New Roman" w:hAnsi="Times New Roman" w:cs="Times New Roman"/>
          <w:b/>
          <w:sz w:val="28"/>
          <w:szCs w:val="28"/>
        </w:rPr>
        <w:lastRenderedPageBreak/>
        <w:t>Szöveges beszámoló</w:t>
      </w:r>
    </w:p>
    <w:p w:rsidR="0007704D" w:rsidRPr="0007704D" w:rsidRDefault="0007704D" w:rsidP="004C4EBC">
      <w:pPr>
        <w:jc w:val="both"/>
        <w:rPr>
          <w:rFonts w:ascii="Times New Roman" w:hAnsi="Times New Roman" w:cs="Times New Roman"/>
          <w:sz w:val="24"/>
          <w:szCs w:val="24"/>
        </w:rPr>
      </w:pPr>
      <w:r w:rsidRPr="0007704D">
        <w:rPr>
          <w:rFonts w:ascii="Times New Roman" w:hAnsi="Times New Roman" w:cs="Times New Roman"/>
          <w:sz w:val="24"/>
          <w:szCs w:val="24"/>
        </w:rPr>
        <w:t>Amin</w:t>
      </w:r>
      <w:r>
        <w:rPr>
          <w:rFonts w:ascii="Times New Roman" w:hAnsi="Times New Roman" w:cs="Times New Roman"/>
          <w:sz w:val="24"/>
          <w:szCs w:val="24"/>
        </w:rPr>
        <w:t xml:space="preserve">t az már az időrendi bontásból is jól látható, a nyár sem telt eseménytelenül a TTK HÖK vonatkozásában. </w:t>
      </w:r>
      <w:r w:rsidR="00EC2F19">
        <w:rPr>
          <w:rFonts w:ascii="Times New Roman" w:hAnsi="Times New Roman" w:cs="Times New Roman"/>
          <w:sz w:val="24"/>
          <w:szCs w:val="24"/>
        </w:rPr>
        <w:t xml:space="preserve">Ezt az időszakot alapvetően a nyári programok előkészítése határozta meg, </w:t>
      </w:r>
      <w:r w:rsidR="00774949">
        <w:rPr>
          <w:rFonts w:ascii="Times New Roman" w:hAnsi="Times New Roman" w:cs="Times New Roman"/>
          <w:sz w:val="24"/>
          <w:szCs w:val="24"/>
        </w:rPr>
        <w:t>ennek megfelelően igyekszem részletesebben kitérni a beszámolómban a gólyatáborok előkészítési folyamataira és magára a lebonyolításra is.</w:t>
      </w:r>
      <w:r w:rsidR="00EC2F19">
        <w:rPr>
          <w:rFonts w:ascii="Times New Roman" w:hAnsi="Times New Roman" w:cs="Times New Roman"/>
          <w:sz w:val="24"/>
          <w:szCs w:val="24"/>
        </w:rPr>
        <w:t xml:space="preserve"> </w:t>
      </w:r>
    </w:p>
    <w:p w:rsidR="004C4EBC" w:rsidRDefault="0019042A" w:rsidP="004C4EBC">
      <w:pPr>
        <w:jc w:val="both"/>
        <w:rPr>
          <w:rFonts w:ascii="Times New Roman" w:hAnsi="Times New Roman" w:cs="Times New Roman"/>
          <w:b/>
          <w:sz w:val="24"/>
          <w:szCs w:val="24"/>
        </w:rPr>
      </w:pPr>
      <w:r>
        <w:rPr>
          <w:rFonts w:ascii="Times New Roman" w:hAnsi="Times New Roman" w:cs="Times New Roman"/>
          <w:b/>
          <w:sz w:val="24"/>
          <w:szCs w:val="24"/>
        </w:rPr>
        <w:t>Gólyatáborok</w:t>
      </w:r>
    </w:p>
    <w:p w:rsidR="00EC2F19" w:rsidRPr="00EC2F19" w:rsidRDefault="00EC2F19" w:rsidP="004C4EBC">
      <w:pPr>
        <w:jc w:val="both"/>
        <w:rPr>
          <w:rFonts w:ascii="Times New Roman" w:hAnsi="Times New Roman" w:cs="Times New Roman"/>
          <w:sz w:val="24"/>
          <w:szCs w:val="24"/>
        </w:rPr>
      </w:pPr>
      <w:r>
        <w:rPr>
          <w:rFonts w:ascii="Times New Roman" w:hAnsi="Times New Roman" w:cs="Times New Roman"/>
          <w:sz w:val="24"/>
          <w:szCs w:val="24"/>
        </w:rPr>
        <w:t xml:space="preserve">A tavalyi sajnálatos események katalizátorként hatottak a gólyatáborok koncepciójának megreformálásának folyamatára. Már több ízben beszámoltam róla, hogy az Egyetem vezetésével milyen keretekben sikerült megállapodni. Miután a június 29-ei Szenátuson elfogadásra került a gólyatáborok és orientációs napok szervezésének koncepciója, </w:t>
      </w:r>
      <w:r w:rsidR="00574BEB">
        <w:rPr>
          <w:rFonts w:ascii="Times New Roman" w:hAnsi="Times New Roman" w:cs="Times New Roman"/>
          <w:sz w:val="24"/>
          <w:szCs w:val="24"/>
        </w:rPr>
        <w:t xml:space="preserve">kijött </w:t>
      </w:r>
      <w:proofErr w:type="gramStart"/>
      <w:r w:rsidR="00574BEB">
        <w:rPr>
          <w:rFonts w:ascii="Times New Roman" w:hAnsi="Times New Roman" w:cs="Times New Roman"/>
          <w:sz w:val="24"/>
          <w:szCs w:val="24"/>
        </w:rPr>
        <w:t>a</w:t>
      </w:r>
      <w:proofErr w:type="gramEnd"/>
      <w:r w:rsidR="00574BEB">
        <w:rPr>
          <w:rFonts w:ascii="Times New Roman" w:hAnsi="Times New Roman" w:cs="Times New Roman"/>
          <w:sz w:val="24"/>
          <w:szCs w:val="24"/>
        </w:rPr>
        <w:t xml:space="preserve"> 5/2015. (VII. 13.) számú rektori-kancellári közös utasítás az említett események szervezéséről, amely megadja a szabályzati hátterét a szervezésnek. Az eredeti elképzelés az volt, hogy a tavalyihoz eléggé hasonló konstrukcióban tudjuk idén is megvalósítani a TTK gólyatáborait, azonban ehhez képest jelentős változás következett be július elején. A hallgatói rendezvények megszervezésére kiírt közbeszerzési felhívás érvénytelenítve lett, ilyenformán nincs közbeszerzési partnere az Egyetemnek kimondottan hallgatói rendezvények – például gólyatáborok – megszervezésére.</w:t>
      </w:r>
    </w:p>
    <w:p w:rsidR="00751B0E" w:rsidRDefault="00751B0E" w:rsidP="00751B0E">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Szervezési konstrukció</w:t>
      </w:r>
    </w:p>
    <w:p w:rsidR="00EC2F19" w:rsidRDefault="00574BEB" w:rsidP="00EC2F19">
      <w:pPr>
        <w:jc w:val="both"/>
        <w:rPr>
          <w:rFonts w:ascii="Times New Roman" w:hAnsi="Times New Roman" w:cs="Times New Roman"/>
          <w:sz w:val="24"/>
          <w:szCs w:val="24"/>
        </w:rPr>
      </w:pPr>
      <w:r>
        <w:rPr>
          <w:rFonts w:ascii="Times New Roman" w:hAnsi="Times New Roman" w:cs="Times New Roman"/>
          <w:sz w:val="24"/>
          <w:szCs w:val="24"/>
        </w:rPr>
        <w:t xml:space="preserve">Bár nem volt és jelenleg sincs hallgatói rendezvények szervezésére partnere az ELTE-nek, a kialakult helyzetben amellett a konstrukció mellett maradt az Egyetem, hogy mi magunk koordináljuk le a táborok megszervezését. Ez a gyakorlatban úgy nézett ki, hogy az ELTE alkalmazta </w:t>
      </w:r>
      <w:proofErr w:type="spellStart"/>
      <w:r>
        <w:rPr>
          <w:rFonts w:ascii="Times New Roman" w:hAnsi="Times New Roman" w:cs="Times New Roman"/>
          <w:sz w:val="24"/>
          <w:szCs w:val="24"/>
        </w:rPr>
        <w:t>Maszlavér</w:t>
      </w:r>
      <w:proofErr w:type="spellEnd"/>
      <w:r>
        <w:rPr>
          <w:rFonts w:ascii="Times New Roman" w:hAnsi="Times New Roman" w:cs="Times New Roman"/>
          <w:sz w:val="24"/>
          <w:szCs w:val="24"/>
        </w:rPr>
        <w:t xml:space="preserve"> Gábort a gólyatáborok szervezésére és gólyatáboronként további egy-egy közalkalmazottat.</w:t>
      </w:r>
      <w:r w:rsidR="00774949">
        <w:rPr>
          <w:rFonts w:ascii="Times New Roman" w:hAnsi="Times New Roman" w:cs="Times New Roman"/>
          <w:sz w:val="24"/>
          <w:szCs w:val="24"/>
        </w:rPr>
        <w:t xml:space="preserve"> A TTK gólyatáborainak esetén ezek a közalkalmazottak a következők voltak: Fizika GT - Béni Kornél, Kémia GT – Béni Kornél, </w:t>
      </w:r>
      <w:proofErr w:type="spellStart"/>
      <w:r w:rsidR="00774949">
        <w:rPr>
          <w:rFonts w:ascii="Times New Roman" w:hAnsi="Times New Roman" w:cs="Times New Roman"/>
          <w:sz w:val="24"/>
          <w:szCs w:val="24"/>
        </w:rPr>
        <w:t>GyógyMatek</w:t>
      </w:r>
      <w:proofErr w:type="spellEnd"/>
      <w:r w:rsidR="00774949">
        <w:rPr>
          <w:rFonts w:ascii="Times New Roman" w:hAnsi="Times New Roman" w:cs="Times New Roman"/>
          <w:sz w:val="24"/>
          <w:szCs w:val="24"/>
        </w:rPr>
        <w:t xml:space="preserve"> GT – Kuti Péter, </w:t>
      </w:r>
      <w:proofErr w:type="spellStart"/>
      <w:r w:rsidR="00774949">
        <w:rPr>
          <w:rFonts w:ascii="Times New Roman" w:hAnsi="Times New Roman" w:cs="Times New Roman"/>
          <w:sz w:val="24"/>
          <w:szCs w:val="24"/>
        </w:rPr>
        <w:t>Geo-Bio</w:t>
      </w:r>
      <w:proofErr w:type="spellEnd"/>
      <w:r w:rsidR="00774949">
        <w:rPr>
          <w:rFonts w:ascii="Times New Roman" w:hAnsi="Times New Roman" w:cs="Times New Roman"/>
          <w:sz w:val="24"/>
          <w:szCs w:val="24"/>
        </w:rPr>
        <w:t xml:space="preserve"> GT – Szenes Áron, Tanári Napok – Csutka Boglárka.</w:t>
      </w:r>
      <w:r>
        <w:rPr>
          <w:rFonts w:ascii="Times New Roman" w:hAnsi="Times New Roman" w:cs="Times New Roman"/>
          <w:sz w:val="24"/>
          <w:szCs w:val="24"/>
        </w:rPr>
        <w:t xml:space="preserve"> Pontos felelősségi- és hatáskörök a nyár folyamán alakultak ki, amelyet végül tükröztek a közalkalmazottak munkaköri leírásai és a házirendek is. </w:t>
      </w:r>
    </w:p>
    <w:p w:rsidR="00574BEB" w:rsidRDefault="00574BEB" w:rsidP="00EC2F19">
      <w:pPr>
        <w:jc w:val="both"/>
        <w:rPr>
          <w:rFonts w:ascii="Times New Roman" w:hAnsi="Times New Roman" w:cs="Times New Roman"/>
          <w:sz w:val="24"/>
          <w:szCs w:val="24"/>
        </w:rPr>
      </w:pPr>
      <w:r>
        <w:rPr>
          <w:rFonts w:ascii="Times New Roman" w:hAnsi="Times New Roman" w:cs="Times New Roman"/>
          <w:sz w:val="24"/>
          <w:szCs w:val="24"/>
        </w:rPr>
        <w:t xml:space="preserve">A konstrukció előnye az lehetett volna, hogy magáért a szervezési szolgáltatásért jelentősen kevesebb kiadása lett volna a Hallgatói Önkormányzatnak, azonban a szűkös határidők és kapacitáshiány miatt központosítva, egy csomagban kezelve folytak a különböző gólyatáborokhoz kapcsolódó beszerzések. Ennek közvetlen hozadéka volt, hogy egyes tételek jelentősen drágultak a korábban tervezettekhez képest. Emellett a legtöbb </w:t>
      </w:r>
      <w:r w:rsidR="00774949">
        <w:rPr>
          <w:rFonts w:ascii="Times New Roman" w:hAnsi="Times New Roman" w:cs="Times New Roman"/>
          <w:sz w:val="24"/>
          <w:szCs w:val="24"/>
        </w:rPr>
        <w:t>tételt, amivel dolgunk volt ezeknek a</w:t>
      </w:r>
      <w:r>
        <w:rPr>
          <w:rFonts w:ascii="Times New Roman" w:hAnsi="Times New Roman" w:cs="Times New Roman"/>
          <w:sz w:val="24"/>
          <w:szCs w:val="24"/>
        </w:rPr>
        <w:t xml:space="preserve"> rendezvények</w:t>
      </w:r>
      <w:r w:rsidR="00774949">
        <w:rPr>
          <w:rFonts w:ascii="Times New Roman" w:hAnsi="Times New Roman" w:cs="Times New Roman"/>
          <w:sz w:val="24"/>
          <w:szCs w:val="24"/>
        </w:rPr>
        <w:t>nek szervezése</w:t>
      </w:r>
      <w:r>
        <w:rPr>
          <w:rFonts w:ascii="Times New Roman" w:hAnsi="Times New Roman" w:cs="Times New Roman"/>
          <w:sz w:val="24"/>
          <w:szCs w:val="24"/>
        </w:rPr>
        <w:t xml:space="preserve"> során,</w:t>
      </w:r>
      <w:r w:rsidR="00774949">
        <w:rPr>
          <w:rFonts w:ascii="Times New Roman" w:hAnsi="Times New Roman" w:cs="Times New Roman"/>
          <w:sz w:val="24"/>
          <w:szCs w:val="24"/>
        </w:rPr>
        <w:t xml:space="preserve"> úgy fest, reprezentációs adó sújt, aminek igen magas az adókulcsa, ezzel is jelentős terhet róva az ELTE Hallgatói Önkormányzatának költségvetésére. </w:t>
      </w:r>
    </w:p>
    <w:p w:rsidR="00774949" w:rsidRDefault="00774949" w:rsidP="00EC2F19">
      <w:pPr>
        <w:jc w:val="both"/>
        <w:rPr>
          <w:rFonts w:ascii="Times New Roman" w:hAnsi="Times New Roman" w:cs="Times New Roman"/>
          <w:sz w:val="24"/>
          <w:szCs w:val="24"/>
        </w:rPr>
      </w:pPr>
      <w:r>
        <w:rPr>
          <w:rFonts w:ascii="Times New Roman" w:hAnsi="Times New Roman" w:cs="Times New Roman"/>
          <w:sz w:val="24"/>
          <w:szCs w:val="24"/>
        </w:rPr>
        <w:t xml:space="preserve">Mivel maga az Egyetemen volt a gólyatáborok „szervezője”, így a gólyatábori befizetések is az egyetemi adminisztrációs gépezeten keresztül tudtak futni. Több lehetséges elképzelés volt ennek megvalósíthatóságáról, végül annál lyukadtunk ki, hogy a jelentkezők </w:t>
      </w:r>
      <w:proofErr w:type="spellStart"/>
      <w:r>
        <w:rPr>
          <w:rFonts w:ascii="Times New Roman" w:hAnsi="Times New Roman" w:cs="Times New Roman"/>
          <w:sz w:val="24"/>
          <w:szCs w:val="24"/>
        </w:rPr>
        <w:t>Neptunon</w:t>
      </w:r>
      <w:proofErr w:type="spellEnd"/>
      <w:r>
        <w:rPr>
          <w:rFonts w:ascii="Times New Roman" w:hAnsi="Times New Roman" w:cs="Times New Roman"/>
          <w:sz w:val="24"/>
          <w:szCs w:val="24"/>
        </w:rPr>
        <w:t xml:space="preserve"> kapnak kivetést a megfelelő összegről </w:t>
      </w:r>
      <w:r w:rsidR="006073AB">
        <w:rPr>
          <w:rFonts w:ascii="Times New Roman" w:hAnsi="Times New Roman" w:cs="Times New Roman"/>
          <w:sz w:val="24"/>
          <w:szCs w:val="24"/>
        </w:rPr>
        <w:t xml:space="preserve">a jelentkezésüket követően. Ez számtalan bonyodalommal járt. Ezeket a kivetéseket Lőrinczi Réka, az ELTE HÖK szociális alelnöke készítette, akinek ezúton is köszönöm az ebben az időszakban tanúsított segítőkész hozzáállását. Magából az eljárásból következett az is, hogy csak olyan személyek tudtak részvételi díjat fizetni az Egyetem felé, akiknek van </w:t>
      </w:r>
      <w:proofErr w:type="spellStart"/>
      <w:r w:rsidR="006073AB">
        <w:rPr>
          <w:rFonts w:ascii="Times New Roman" w:hAnsi="Times New Roman" w:cs="Times New Roman"/>
          <w:sz w:val="24"/>
          <w:szCs w:val="24"/>
        </w:rPr>
        <w:t>Neptun</w:t>
      </w:r>
      <w:proofErr w:type="spellEnd"/>
      <w:r w:rsidR="006073AB">
        <w:rPr>
          <w:rFonts w:ascii="Times New Roman" w:hAnsi="Times New Roman" w:cs="Times New Roman"/>
          <w:sz w:val="24"/>
          <w:szCs w:val="24"/>
        </w:rPr>
        <w:t xml:space="preserve"> hozzáférése. Ezen túl, a táborokat követően rengetek hallgatói megkeresés </w:t>
      </w:r>
      <w:r w:rsidR="006073AB">
        <w:rPr>
          <w:rFonts w:ascii="Times New Roman" w:hAnsi="Times New Roman" w:cs="Times New Roman"/>
          <w:sz w:val="24"/>
          <w:szCs w:val="24"/>
        </w:rPr>
        <w:lastRenderedPageBreak/>
        <w:t xml:space="preserve">futott be hozzám, hogy rosszul lettek kivetések felkönyvelve. Ezeket, amint lehetett, Rékával módosítottuk, de volt, hogy a hallgatók a tárgyfelvételi időszak közelsége miatt inkább befizették a rosszul kivetett összeget. Ezen befizetések korrigálására is van még lehetőségünk, szeptember 19-ig szükséges ezeket jelezni, amikor is jóváírást fog az ELTE HÖK kezdeményezni ezeknek a hallgatóknak. </w:t>
      </w:r>
    </w:p>
    <w:p w:rsidR="00774949" w:rsidRDefault="00774949" w:rsidP="00EC2F19">
      <w:pPr>
        <w:jc w:val="both"/>
        <w:rPr>
          <w:rFonts w:ascii="Times New Roman" w:hAnsi="Times New Roman" w:cs="Times New Roman"/>
          <w:sz w:val="24"/>
          <w:szCs w:val="24"/>
        </w:rPr>
      </w:pPr>
      <w:r>
        <w:rPr>
          <w:rFonts w:ascii="Times New Roman" w:hAnsi="Times New Roman" w:cs="Times New Roman"/>
          <w:sz w:val="24"/>
          <w:szCs w:val="24"/>
        </w:rPr>
        <w:t xml:space="preserve">Ebben a pontban ejtenék szót a gólyatáborok </w:t>
      </w:r>
      <w:r w:rsidR="006073AB">
        <w:rPr>
          <w:rFonts w:ascii="Times New Roman" w:hAnsi="Times New Roman" w:cs="Times New Roman"/>
          <w:sz w:val="24"/>
          <w:szCs w:val="24"/>
        </w:rPr>
        <w:t xml:space="preserve">költségvonzatáról is. Ahogy már eddig szó volt róla, egyes szolgáltatói árajánlatok jelentősen drágábbak voltak, mint ahogy azt az előzetes kalkulációinkban szerepelt. Ezzel együtt is, igyekeztünk tartani magunkat azokhoz az irányszámokhoz, amiket a Küldöttgyűlés a költségvetésünkkel elfogadott. Egyelőre kérdés, hogy ez mennyire sikerült. Mivel az EHÖK központi keretére lett felkönyvelve az ELTE HÖK kerete és a költségek is arról a keretről folytak, a beérkezett árajánlatokat késve kaptuk meg, illetve </w:t>
      </w:r>
      <w:proofErr w:type="gramStart"/>
      <w:r w:rsidR="006073AB">
        <w:rPr>
          <w:rFonts w:ascii="Times New Roman" w:hAnsi="Times New Roman" w:cs="Times New Roman"/>
          <w:sz w:val="24"/>
          <w:szCs w:val="24"/>
        </w:rPr>
        <w:t>ezen</w:t>
      </w:r>
      <w:proofErr w:type="gramEnd"/>
      <w:r w:rsidR="006073AB">
        <w:rPr>
          <w:rFonts w:ascii="Times New Roman" w:hAnsi="Times New Roman" w:cs="Times New Roman"/>
          <w:sz w:val="24"/>
          <w:szCs w:val="24"/>
        </w:rPr>
        <w:t xml:space="preserve"> szolgáltatóktól az árajánlatok beérkezését követően az EHÖK rendelte meg a szolgáltatásokat, így nem látjuk jelenleg, hogy pontosan hogyan is állunk. A kiadások elszámolása és a befizetések felkönyvelése várhatóan a szeptember 14-ei vagy az azt követő héten fog megtörténni. </w:t>
      </w:r>
    </w:p>
    <w:p w:rsidR="00751B0E" w:rsidRDefault="00751B0E" w:rsidP="00751B0E">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Gólyatábori tapasztalatok</w:t>
      </w:r>
    </w:p>
    <w:p w:rsidR="00360CF5" w:rsidRPr="00360CF5" w:rsidRDefault="00360CF5" w:rsidP="00360CF5">
      <w:pPr>
        <w:jc w:val="both"/>
        <w:rPr>
          <w:rFonts w:ascii="Times New Roman" w:hAnsi="Times New Roman" w:cs="Times New Roman"/>
          <w:sz w:val="24"/>
          <w:szCs w:val="24"/>
        </w:rPr>
      </w:pPr>
      <w:r>
        <w:rPr>
          <w:rFonts w:ascii="Times New Roman" w:hAnsi="Times New Roman" w:cs="Times New Roman"/>
          <w:sz w:val="24"/>
          <w:szCs w:val="24"/>
        </w:rPr>
        <w:t>Tennék néhány apró megjegyzést – a teljesség igénye nélkül – az egyes gólyatáborokhoz</w:t>
      </w:r>
      <w:r w:rsidR="00623F04">
        <w:rPr>
          <w:rFonts w:ascii="Times New Roman" w:hAnsi="Times New Roman" w:cs="Times New Roman"/>
          <w:sz w:val="24"/>
          <w:szCs w:val="24"/>
        </w:rPr>
        <w:t xml:space="preserve"> külön</w:t>
      </w:r>
      <w:r>
        <w:rPr>
          <w:rFonts w:ascii="Times New Roman" w:hAnsi="Times New Roman" w:cs="Times New Roman"/>
          <w:sz w:val="24"/>
          <w:szCs w:val="24"/>
        </w:rPr>
        <w:t xml:space="preserve"> is. Ezt igyekszem a látogatásaim sorrendjében megtenni. Először is leszögezném, hogy megítélésem szerint valamennyi gólyatábor sikeresen, szerencsére a tavalyihoz akár kicsit is hasonlítható esetek nélkül zárult. A </w:t>
      </w:r>
      <w:proofErr w:type="spellStart"/>
      <w:r>
        <w:rPr>
          <w:rFonts w:ascii="Times New Roman" w:hAnsi="Times New Roman" w:cs="Times New Roman"/>
          <w:sz w:val="24"/>
          <w:szCs w:val="24"/>
        </w:rPr>
        <w:t>GyógyMatek</w:t>
      </w:r>
      <w:proofErr w:type="spellEnd"/>
      <w:r>
        <w:rPr>
          <w:rFonts w:ascii="Times New Roman" w:hAnsi="Times New Roman" w:cs="Times New Roman"/>
          <w:sz w:val="24"/>
          <w:szCs w:val="24"/>
        </w:rPr>
        <w:t xml:space="preserve"> GT </w:t>
      </w:r>
      <w:r w:rsidR="00AE4489">
        <w:rPr>
          <w:rFonts w:ascii="Times New Roman" w:hAnsi="Times New Roman" w:cs="Times New Roman"/>
          <w:sz w:val="24"/>
          <w:szCs w:val="24"/>
        </w:rPr>
        <w:t>szervezése</w:t>
      </w:r>
      <w:r>
        <w:rPr>
          <w:rFonts w:ascii="Times New Roman" w:hAnsi="Times New Roman" w:cs="Times New Roman"/>
          <w:sz w:val="24"/>
          <w:szCs w:val="24"/>
        </w:rPr>
        <w:t xml:space="preserve"> során</w:t>
      </w:r>
      <w:r w:rsidR="00AE4489">
        <w:rPr>
          <w:rFonts w:ascii="Times New Roman" w:hAnsi="Times New Roman" w:cs="Times New Roman"/>
          <w:sz w:val="24"/>
          <w:szCs w:val="24"/>
        </w:rPr>
        <w:t xml:space="preserve"> sajnos</w:t>
      </w:r>
      <w:r>
        <w:rPr>
          <w:rFonts w:ascii="Times New Roman" w:hAnsi="Times New Roman" w:cs="Times New Roman"/>
          <w:sz w:val="24"/>
          <w:szCs w:val="24"/>
        </w:rPr>
        <w:t xml:space="preserve"> t</w:t>
      </w:r>
      <w:r w:rsidR="00AE4489">
        <w:rPr>
          <w:rFonts w:ascii="Times New Roman" w:hAnsi="Times New Roman" w:cs="Times New Roman"/>
          <w:sz w:val="24"/>
          <w:szCs w:val="24"/>
        </w:rPr>
        <w:t xml:space="preserve">öbb kisebb-nagyobb konfliktusom akadt a szervezőkkel bizonyos koncepcionális kérdésekben. A </w:t>
      </w:r>
      <w:proofErr w:type="gramStart"/>
      <w:r w:rsidR="00AE4489">
        <w:rPr>
          <w:rFonts w:ascii="Times New Roman" w:hAnsi="Times New Roman" w:cs="Times New Roman"/>
          <w:sz w:val="24"/>
          <w:szCs w:val="24"/>
        </w:rPr>
        <w:t>tábor rendben</w:t>
      </w:r>
      <w:proofErr w:type="gramEnd"/>
      <w:r w:rsidR="00AE4489">
        <w:rPr>
          <w:rFonts w:ascii="Times New Roman" w:hAnsi="Times New Roman" w:cs="Times New Roman"/>
          <w:sz w:val="24"/>
          <w:szCs w:val="24"/>
        </w:rPr>
        <w:t>, a tavalyihoz hasonló, de csekély mértékben kisebb létszámmal</w:t>
      </w:r>
      <w:r w:rsidR="00623F04">
        <w:rPr>
          <w:rFonts w:ascii="Times New Roman" w:hAnsi="Times New Roman" w:cs="Times New Roman"/>
          <w:sz w:val="24"/>
          <w:szCs w:val="24"/>
        </w:rPr>
        <w:t xml:space="preserve"> </w:t>
      </w:r>
      <w:r w:rsidR="00AE4489">
        <w:rPr>
          <w:rFonts w:ascii="Times New Roman" w:hAnsi="Times New Roman" w:cs="Times New Roman"/>
          <w:sz w:val="24"/>
          <w:szCs w:val="24"/>
        </w:rPr>
        <w:t xml:space="preserve">zajlott. Azt meg kell jegyeznem, hogy volt tapasztalható a tábor alatt olyan szervezői magatartás, ami az én szememben nehezen volt tolerálható, de ezeket sikerült a helyszínen orvosolni. A Kémia GT előkészítése során rendben ment minden, a tábor alatt viszont érkeztek hozzám panaszok egyes szervezők és mentorok viselkedésével kapcsolatban, de miután ez velük meg lett beszélve, a helyzet normalizálódott. Itt két hallgatótól kellett idő előtt búcsút venni, mivel engedély nélkül hagyták el a tábort. Összegezve, azt gondolom, hogy a Kémia GT a tavalyihoz képest nagy utat tett meg az elfogadott gólyatábori koncepciónak megfelelő irányba. A </w:t>
      </w:r>
      <w:proofErr w:type="spellStart"/>
      <w:r w:rsidR="00AE4489">
        <w:rPr>
          <w:rFonts w:ascii="Times New Roman" w:hAnsi="Times New Roman" w:cs="Times New Roman"/>
          <w:sz w:val="24"/>
          <w:szCs w:val="24"/>
        </w:rPr>
        <w:t>Geo-Bio</w:t>
      </w:r>
      <w:proofErr w:type="spellEnd"/>
      <w:r w:rsidR="00AE4489">
        <w:rPr>
          <w:rFonts w:ascii="Times New Roman" w:hAnsi="Times New Roman" w:cs="Times New Roman"/>
          <w:sz w:val="24"/>
          <w:szCs w:val="24"/>
        </w:rPr>
        <w:t xml:space="preserve"> GT szervezése az Ebihallal együttműködésben történt, itt is értesültem egy-két</w:t>
      </w:r>
      <w:r w:rsidR="006B004B">
        <w:rPr>
          <w:rFonts w:ascii="Times New Roman" w:hAnsi="Times New Roman" w:cs="Times New Roman"/>
          <w:sz w:val="24"/>
          <w:szCs w:val="24"/>
        </w:rPr>
        <w:t>,</w:t>
      </w:r>
      <w:r w:rsidR="00AE4489">
        <w:rPr>
          <w:rFonts w:ascii="Times New Roman" w:hAnsi="Times New Roman" w:cs="Times New Roman"/>
          <w:sz w:val="24"/>
          <w:szCs w:val="24"/>
        </w:rPr>
        <w:t xml:space="preserve"> a korábban említettekhez hasonló atrocitásról, amikről jelenleg is folyik konzultáció az érintettekkel. Itt jelentős létszámcsökkenést é</w:t>
      </w:r>
      <w:r w:rsidR="006B004B">
        <w:rPr>
          <w:rFonts w:ascii="Times New Roman" w:hAnsi="Times New Roman" w:cs="Times New Roman"/>
          <w:sz w:val="24"/>
          <w:szCs w:val="24"/>
        </w:rPr>
        <w:t>l</w:t>
      </w:r>
      <w:r w:rsidR="00AE4489">
        <w:rPr>
          <w:rFonts w:ascii="Times New Roman" w:hAnsi="Times New Roman" w:cs="Times New Roman"/>
          <w:sz w:val="24"/>
          <w:szCs w:val="24"/>
        </w:rPr>
        <w:t>t meg a tábor, amiben bizonyár</w:t>
      </w:r>
      <w:r w:rsidR="00C479EA">
        <w:rPr>
          <w:rFonts w:ascii="Times New Roman" w:hAnsi="Times New Roman" w:cs="Times New Roman"/>
          <w:sz w:val="24"/>
          <w:szCs w:val="24"/>
        </w:rPr>
        <w:t>a közrejátszik az is, hogy a gólyatáborok miatt az ELTE igencsak reflektorfényben pompázik.</w:t>
      </w:r>
      <w:r w:rsidR="00AE4489">
        <w:rPr>
          <w:rFonts w:ascii="Times New Roman" w:hAnsi="Times New Roman" w:cs="Times New Roman"/>
          <w:sz w:val="24"/>
          <w:szCs w:val="24"/>
        </w:rPr>
        <w:t xml:space="preserve"> A Fizika GT meglehetősen nagy változás</w:t>
      </w:r>
      <w:r w:rsidR="006B004B">
        <w:rPr>
          <w:rFonts w:ascii="Times New Roman" w:hAnsi="Times New Roman" w:cs="Times New Roman"/>
          <w:sz w:val="24"/>
          <w:szCs w:val="24"/>
        </w:rPr>
        <w:t>nak vol</w:t>
      </w:r>
      <w:r w:rsidR="00AE4489">
        <w:rPr>
          <w:rFonts w:ascii="Times New Roman" w:hAnsi="Times New Roman" w:cs="Times New Roman"/>
          <w:sz w:val="24"/>
          <w:szCs w:val="24"/>
        </w:rPr>
        <w:t xml:space="preserve">t </w:t>
      </w:r>
      <w:r w:rsidR="006B004B">
        <w:rPr>
          <w:rFonts w:ascii="Times New Roman" w:hAnsi="Times New Roman" w:cs="Times New Roman"/>
          <w:sz w:val="24"/>
          <w:szCs w:val="24"/>
        </w:rPr>
        <w:t>alanya</w:t>
      </w:r>
      <w:r w:rsidR="00AE4489">
        <w:rPr>
          <w:rFonts w:ascii="Times New Roman" w:hAnsi="Times New Roman" w:cs="Times New Roman"/>
          <w:sz w:val="24"/>
          <w:szCs w:val="24"/>
        </w:rPr>
        <w:t xml:space="preserve"> idén, hiszen az eddigi vándortábor jelleg megszűnt. Miután a szakterület is arra a következtetésre jutott, hogy szerencsésebb, ha Telkibányán lesz a tábor helyszíne és onnan indulnak a túrák, a kérdéses szállást visszamondta a helyszín. Szerencsére a szervezőknek sikerült a közelben alkalmas szálláshelyet találni, így került a tábor Füzérradványra. A Tanári Napokra egyé</w:t>
      </w:r>
      <w:r w:rsidR="00623F04">
        <w:rPr>
          <w:rFonts w:ascii="Times New Roman" w:hAnsi="Times New Roman" w:cs="Times New Roman"/>
          <w:sz w:val="24"/>
          <w:szCs w:val="24"/>
        </w:rPr>
        <w:t xml:space="preserve">b programjaim miatt nem tudtam </w:t>
      </w:r>
      <w:r w:rsidR="00AE4489">
        <w:rPr>
          <w:rFonts w:ascii="Times New Roman" w:hAnsi="Times New Roman" w:cs="Times New Roman"/>
          <w:sz w:val="24"/>
          <w:szCs w:val="24"/>
        </w:rPr>
        <w:t>e</w:t>
      </w:r>
      <w:r w:rsidR="00623F04">
        <w:rPr>
          <w:rFonts w:ascii="Times New Roman" w:hAnsi="Times New Roman" w:cs="Times New Roman"/>
          <w:sz w:val="24"/>
          <w:szCs w:val="24"/>
        </w:rPr>
        <w:t>l</w:t>
      </w:r>
      <w:r w:rsidR="00AE4489">
        <w:rPr>
          <w:rFonts w:ascii="Times New Roman" w:hAnsi="Times New Roman" w:cs="Times New Roman"/>
          <w:sz w:val="24"/>
          <w:szCs w:val="24"/>
        </w:rPr>
        <w:t>látogatni, de nem érkezett hozzám negatív vélemény. Összességében is elmondható, hogy ha akadtak is a szervezés során nehézségek, ezt a frissen felvett hallgatók nem annyira érezték meg. Valamennyi hallgató, akivel sikerült beszél</w:t>
      </w:r>
      <w:r w:rsidR="006B004B">
        <w:rPr>
          <w:rFonts w:ascii="Times New Roman" w:hAnsi="Times New Roman" w:cs="Times New Roman"/>
          <w:sz w:val="24"/>
          <w:szCs w:val="24"/>
        </w:rPr>
        <w:t>nem</w:t>
      </w:r>
      <w:r w:rsidR="00AE4489">
        <w:rPr>
          <w:rFonts w:ascii="Times New Roman" w:hAnsi="Times New Roman" w:cs="Times New Roman"/>
          <w:sz w:val="24"/>
          <w:szCs w:val="24"/>
        </w:rPr>
        <w:t xml:space="preserve"> pár szót, pozitívan véleked</w:t>
      </w:r>
      <w:r w:rsidR="00C479EA">
        <w:rPr>
          <w:rFonts w:ascii="Times New Roman" w:hAnsi="Times New Roman" w:cs="Times New Roman"/>
          <w:sz w:val="24"/>
          <w:szCs w:val="24"/>
        </w:rPr>
        <w:t>ett a saját gólyatáboráról. Bár ebben a részben a negatí</w:t>
      </w:r>
      <w:r w:rsidR="006B004B">
        <w:rPr>
          <w:rFonts w:ascii="Times New Roman" w:hAnsi="Times New Roman" w:cs="Times New Roman"/>
          <w:sz w:val="24"/>
          <w:szCs w:val="24"/>
        </w:rPr>
        <w:t>vumokat emeltem ki leginkább,</w:t>
      </w:r>
      <w:r w:rsidR="00C479EA">
        <w:rPr>
          <w:rFonts w:ascii="Times New Roman" w:hAnsi="Times New Roman" w:cs="Times New Roman"/>
          <w:sz w:val="24"/>
          <w:szCs w:val="24"/>
        </w:rPr>
        <w:t xml:space="preserve"> természetesen nem lenne tisztességes egy-két hiba után megítélni a táborokat, de fontos ezeket kiemelni, hogy tudjunk javítani </w:t>
      </w:r>
      <w:r w:rsidR="006B004B">
        <w:rPr>
          <w:rFonts w:ascii="Times New Roman" w:hAnsi="Times New Roman" w:cs="Times New Roman"/>
          <w:sz w:val="24"/>
          <w:szCs w:val="24"/>
        </w:rPr>
        <w:t>rajtuk</w:t>
      </w:r>
      <w:r w:rsidR="00C479EA">
        <w:rPr>
          <w:rFonts w:ascii="Times New Roman" w:hAnsi="Times New Roman" w:cs="Times New Roman"/>
          <w:sz w:val="24"/>
          <w:szCs w:val="24"/>
        </w:rPr>
        <w:t xml:space="preserve"> és jövőre ne követhessük el</w:t>
      </w:r>
      <w:r w:rsidR="006B004B">
        <w:rPr>
          <w:rFonts w:ascii="Times New Roman" w:hAnsi="Times New Roman" w:cs="Times New Roman"/>
          <w:sz w:val="24"/>
          <w:szCs w:val="24"/>
        </w:rPr>
        <w:t xml:space="preserve"> ugyanezeket. A létszámok miatt </w:t>
      </w:r>
      <w:r w:rsidR="00C479EA">
        <w:rPr>
          <w:rFonts w:ascii="Times New Roman" w:hAnsi="Times New Roman" w:cs="Times New Roman"/>
          <w:sz w:val="24"/>
          <w:szCs w:val="24"/>
        </w:rPr>
        <w:t>a későbbiekben még szükségét látom a TTK jövőbeli gólyatáborainak átgondolásának.</w:t>
      </w:r>
      <w:r w:rsidR="00AE4489">
        <w:rPr>
          <w:rFonts w:ascii="Times New Roman" w:hAnsi="Times New Roman" w:cs="Times New Roman"/>
          <w:sz w:val="24"/>
          <w:szCs w:val="24"/>
        </w:rPr>
        <w:t xml:space="preserve"> </w:t>
      </w:r>
      <w:r w:rsidR="001B4C42">
        <w:rPr>
          <w:rFonts w:ascii="Times New Roman" w:hAnsi="Times New Roman" w:cs="Times New Roman"/>
          <w:sz w:val="24"/>
          <w:szCs w:val="24"/>
        </w:rPr>
        <w:t xml:space="preserve">Végezetül </w:t>
      </w:r>
      <w:r w:rsidR="001B4C42">
        <w:rPr>
          <w:rFonts w:ascii="Times New Roman" w:hAnsi="Times New Roman" w:cs="Times New Roman"/>
          <w:sz w:val="24"/>
          <w:szCs w:val="24"/>
        </w:rPr>
        <w:lastRenderedPageBreak/>
        <w:t>szeretnék köszönetet mondani az említett közalkalmazottaknak, a Választmány által megbízott főszervezőknek és mindenkinek, aki hozzájárult ahhoz, hogy az új hallgatók kellemes élményekkel kezdhessék meg egyetemi éveiket.</w:t>
      </w:r>
      <w:r w:rsidR="00AE4489">
        <w:rPr>
          <w:rFonts w:ascii="Times New Roman" w:hAnsi="Times New Roman" w:cs="Times New Roman"/>
          <w:sz w:val="24"/>
          <w:szCs w:val="24"/>
        </w:rPr>
        <w:t xml:space="preserve">  </w:t>
      </w:r>
    </w:p>
    <w:p w:rsidR="005265FD" w:rsidRDefault="005265FD" w:rsidP="005265FD">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Sajtómegkeresések</w:t>
      </w:r>
    </w:p>
    <w:p w:rsidR="00C479EA" w:rsidRPr="00C479EA" w:rsidRDefault="00C479EA" w:rsidP="00C479EA">
      <w:pPr>
        <w:jc w:val="both"/>
        <w:rPr>
          <w:rFonts w:ascii="Times New Roman" w:hAnsi="Times New Roman" w:cs="Times New Roman"/>
          <w:sz w:val="24"/>
          <w:szCs w:val="24"/>
        </w:rPr>
      </w:pPr>
      <w:r>
        <w:rPr>
          <w:rFonts w:ascii="Times New Roman" w:hAnsi="Times New Roman" w:cs="Times New Roman"/>
          <w:sz w:val="24"/>
          <w:szCs w:val="24"/>
        </w:rPr>
        <w:t>Az Egyetemhez érkezett néhány sajtómegkeresés. Ezeket a megfelelő kommunikációs eljárásrendnek megfelelően továbbítottuk az illetékeseknek. Örömteli, hogy az ELTE a gólyatáborok terén is zászlóshajónak számít, valamennyi tekintetben pozitívan tudtunk nyilatkozni a jelenlegi gyakorlatokról. A Kémia GT-be előzetes egyeztetést követően az MTI egy fotósa is ellátogatott.</w:t>
      </w:r>
    </w:p>
    <w:p w:rsidR="005265FD" w:rsidRDefault="005265FD" w:rsidP="005265FD">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Gólyatáborok szervezésének és lebonyolításának értékelése</w:t>
      </w:r>
    </w:p>
    <w:p w:rsidR="00774949" w:rsidRPr="00C479EA" w:rsidRDefault="00C479EA" w:rsidP="00C479EA">
      <w:pPr>
        <w:jc w:val="both"/>
        <w:rPr>
          <w:rFonts w:ascii="Times New Roman" w:hAnsi="Times New Roman" w:cs="Times New Roman"/>
          <w:sz w:val="24"/>
          <w:szCs w:val="24"/>
        </w:rPr>
      </w:pPr>
      <w:r>
        <w:rPr>
          <w:rFonts w:ascii="Times New Roman" w:hAnsi="Times New Roman" w:cs="Times New Roman"/>
          <w:sz w:val="24"/>
          <w:szCs w:val="24"/>
        </w:rPr>
        <w:t xml:space="preserve">Már csak néhány zárógondolattal szeretném lekerekíteni mondandómat. </w:t>
      </w:r>
      <w:r w:rsidR="001B4C42">
        <w:rPr>
          <w:rFonts w:ascii="Times New Roman" w:hAnsi="Times New Roman" w:cs="Times New Roman"/>
          <w:sz w:val="24"/>
          <w:szCs w:val="24"/>
        </w:rPr>
        <w:t>A gólyatáborok jelentősége meglátásom szerint túlmutat azon, hogy a frissen felvett hallgatók megismerkedhetnek azokkal, akik közül jó eséllyel kikerülnek a csoporttársaik. Mondhatjuk, hogy az új hallgatók fizikailag és polgárai által ilyenkor találkoznak először az Egyetemmel, és ahogy személyek esetén is, az első találkozás ebben az esetben is meghatározó. Fontos, hogy az ide felvettek azt lássák, hogy olyan helyre kerülnek, ahol a közösség egymás támogatásában, a rászorulók segítésében és az intellektuális és sportos kihívásokban élik ki magukat és, hogy az ebbe a közösségbe tartozás egy életre szóló elkötelezettséget, identitást és értékeket von maga után. Ha ez sikerült, akkor sokat tettünk egy szerethető Egyetem felé. Ha ennek éppen ellenkezője látszik, akkor nagyon nehéz a kialakult</w:t>
      </w:r>
      <w:r w:rsidR="006B004B">
        <w:rPr>
          <w:rFonts w:ascii="Times New Roman" w:hAnsi="Times New Roman" w:cs="Times New Roman"/>
          <w:sz w:val="24"/>
          <w:szCs w:val="24"/>
        </w:rPr>
        <w:t xml:space="preserve"> képet</w:t>
      </w:r>
      <w:r w:rsidR="001B4C42">
        <w:rPr>
          <w:rFonts w:ascii="Times New Roman" w:hAnsi="Times New Roman" w:cs="Times New Roman"/>
          <w:sz w:val="24"/>
          <w:szCs w:val="24"/>
        </w:rPr>
        <w:t xml:space="preserve"> megváltoztatni. Persze ugyanakkor az is cél, hogy valamennyi résztvevő jól érezze magát, de fontos, hogy mivel találkoznak eközben.</w:t>
      </w:r>
    </w:p>
    <w:p w:rsidR="004C4EBC" w:rsidRDefault="0019042A" w:rsidP="004C4EBC">
      <w:pPr>
        <w:jc w:val="both"/>
        <w:rPr>
          <w:rFonts w:ascii="Times New Roman" w:hAnsi="Times New Roman" w:cs="Times New Roman"/>
          <w:b/>
          <w:sz w:val="24"/>
          <w:szCs w:val="24"/>
        </w:rPr>
      </w:pPr>
      <w:r>
        <w:rPr>
          <w:rFonts w:ascii="Times New Roman" w:hAnsi="Times New Roman" w:cs="Times New Roman"/>
          <w:b/>
          <w:sz w:val="24"/>
          <w:szCs w:val="24"/>
        </w:rPr>
        <w:t>Az évkezdés feladatai</w:t>
      </w:r>
    </w:p>
    <w:p w:rsidR="001B4C42" w:rsidRPr="001B4C42" w:rsidRDefault="00715FCA" w:rsidP="004C4EBC">
      <w:pPr>
        <w:jc w:val="both"/>
        <w:rPr>
          <w:rFonts w:ascii="Times New Roman" w:hAnsi="Times New Roman" w:cs="Times New Roman"/>
          <w:sz w:val="24"/>
          <w:szCs w:val="24"/>
        </w:rPr>
      </w:pPr>
      <w:r>
        <w:rPr>
          <w:rFonts w:ascii="Times New Roman" w:hAnsi="Times New Roman" w:cs="Times New Roman"/>
          <w:sz w:val="24"/>
          <w:szCs w:val="24"/>
        </w:rPr>
        <w:t>A beiratkozások szokásosan az évkezdés meghatározó állomásai. Ez idén sem volt másképpen. Ahogy Attila beszámolójában is szerepel, kissé az eddigi gyakorlat</w:t>
      </w:r>
      <w:r w:rsidR="006B004B">
        <w:rPr>
          <w:rFonts w:ascii="Times New Roman" w:hAnsi="Times New Roman" w:cs="Times New Roman"/>
          <w:sz w:val="24"/>
          <w:szCs w:val="24"/>
        </w:rPr>
        <w:t>tól eltérően zajlottak, így</w:t>
      </w:r>
      <w:r>
        <w:rPr>
          <w:rFonts w:ascii="Times New Roman" w:hAnsi="Times New Roman" w:cs="Times New Roman"/>
          <w:sz w:val="24"/>
          <w:szCs w:val="24"/>
        </w:rPr>
        <w:t xml:space="preserve"> megnyújtva a beiratkozáshoz szükséges időt. Ezt leszámítva minden rendben ment, a gólyacsomagok megérkeztek, ezeket igyekeztünk a beiratkozásokat követő tájékoztatók után kiosztani. </w:t>
      </w:r>
    </w:p>
    <w:p w:rsidR="006073AB" w:rsidRDefault="00715FCA" w:rsidP="004C4EBC">
      <w:pPr>
        <w:jc w:val="both"/>
        <w:rPr>
          <w:rFonts w:ascii="Times New Roman" w:hAnsi="Times New Roman" w:cs="Times New Roman"/>
          <w:b/>
          <w:sz w:val="24"/>
          <w:szCs w:val="24"/>
        </w:rPr>
      </w:pPr>
      <w:proofErr w:type="spellStart"/>
      <w:r>
        <w:rPr>
          <w:rFonts w:ascii="Times New Roman" w:hAnsi="Times New Roman" w:cs="Times New Roman"/>
          <w:b/>
          <w:sz w:val="24"/>
          <w:szCs w:val="24"/>
        </w:rPr>
        <w:t>Tétékás</w:t>
      </w:r>
      <w:proofErr w:type="spellEnd"/>
      <w:r>
        <w:rPr>
          <w:rFonts w:ascii="Times New Roman" w:hAnsi="Times New Roman" w:cs="Times New Roman"/>
          <w:b/>
          <w:sz w:val="24"/>
          <w:szCs w:val="24"/>
        </w:rPr>
        <w:t xml:space="preserve"> Nyúz</w:t>
      </w:r>
    </w:p>
    <w:p w:rsidR="00715FCA" w:rsidRDefault="00711935" w:rsidP="004C4EBC">
      <w:pPr>
        <w:jc w:val="both"/>
        <w:rPr>
          <w:rFonts w:ascii="Times New Roman" w:hAnsi="Times New Roman" w:cs="Times New Roman"/>
          <w:sz w:val="24"/>
          <w:szCs w:val="24"/>
        </w:rPr>
      </w:pPr>
      <w:r>
        <w:rPr>
          <w:rFonts w:ascii="Times New Roman" w:hAnsi="Times New Roman" w:cs="Times New Roman"/>
          <w:sz w:val="24"/>
          <w:szCs w:val="24"/>
        </w:rPr>
        <w:t>Horváth Tamás</w:t>
      </w:r>
      <w:r w:rsidR="00715FCA">
        <w:rPr>
          <w:rFonts w:ascii="Times New Roman" w:hAnsi="Times New Roman" w:cs="Times New Roman"/>
          <w:sz w:val="24"/>
          <w:szCs w:val="24"/>
        </w:rPr>
        <w:t xml:space="preserve"> beszámolójában már kitért erre a kérdéskörre, de én is kötelességemnek érzem megemlíteni. Megalakult a Nemzeti Kommunikációs Hivatal, amin </w:t>
      </w:r>
      <w:proofErr w:type="gramStart"/>
      <w:r w:rsidR="00715FCA">
        <w:rPr>
          <w:rFonts w:ascii="Times New Roman" w:hAnsi="Times New Roman" w:cs="Times New Roman"/>
          <w:sz w:val="24"/>
          <w:szCs w:val="24"/>
        </w:rPr>
        <w:t>ezentúl</w:t>
      </w:r>
      <w:proofErr w:type="gramEnd"/>
      <w:r w:rsidR="00715FCA">
        <w:rPr>
          <w:rFonts w:ascii="Times New Roman" w:hAnsi="Times New Roman" w:cs="Times New Roman"/>
          <w:sz w:val="24"/>
          <w:szCs w:val="24"/>
        </w:rPr>
        <w:t xml:space="preserve"> a nyomdai közbeszerzéseknek is keresztül kell mennie. </w:t>
      </w:r>
      <w:r>
        <w:rPr>
          <w:rFonts w:ascii="Times New Roman" w:hAnsi="Times New Roman" w:cs="Times New Roman"/>
          <w:sz w:val="24"/>
          <w:szCs w:val="24"/>
        </w:rPr>
        <w:t xml:space="preserve">Mivel az ELTE-nek már közel féléve nem volt közbeszerzési partnere, így igazán ideje volt, hogy e téren is változás </w:t>
      </w:r>
      <w:r w:rsidR="006B004B">
        <w:rPr>
          <w:rFonts w:ascii="Times New Roman" w:hAnsi="Times New Roman" w:cs="Times New Roman"/>
          <w:sz w:val="24"/>
          <w:szCs w:val="24"/>
        </w:rPr>
        <w:t>következzen</w:t>
      </w:r>
      <w:r>
        <w:rPr>
          <w:rFonts w:ascii="Times New Roman" w:hAnsi="Times New Roman" w:cs="Times New Roman"/>
          <w:sz w:val="24"/>
          <w:szCs w:val="24"/>
        </w:rPr>
        <w:t xml:space="preserve"> be. Szerencsére ez megtörtént, viszont a nyomdai folyamatok még így is jelentős akadályokkal küzdenek. Az augusztus 13-án leadott megrendelőnknek a tegnapi nap láttuk csak</w:t>
      </w:r>
      <w:r w:rsidR="006B004B">
        <w:rPr>
          <w:rFonts w:ascii="Times New Roman" w:hAnsi="Times New Roman" w:cs="Times New Roman"/>
          <w:sz w:val="24"/>
          <w:szCs w:val="24"/>
        </w:rPr>
        <w:t xml:space="preserve"> fizikai</w:t>
      </w:r>
      <w:r>
        <w:rPr>
          <w:rFonts w:ascii="Times New Roman" w:hAnsi="Times New Roman" w:cs="Times New Roman"/>
          <w:sz w:val="24"/>
          <w:szCs w:val="24"/>
        </w:rPr>
        <w:t xml:space="preserve"> eredményét. Ez így fenntarthatatlan, arról nem is beszélve, hogy közel négyszeresére emelkedtek az árak. A folyamat időigényére azt az ígéretet kaptuk, hogy gyorsulni fog, körülbelül 10 napra lesz szükség, viszont az árak miatt bizonytalan az, hogy milyen formában tudjuk majd kiadni a </w:t>
      </w:r>
      <w:proofErr w:type="spellStart"/>
      <w:r>
        <w:rPr>
          <w:rFonts w:ascii="Times New Roman" w:hAnsi="Times New Roman" w:cs="Times New Roman"/>
          <w:sz w:val="24"/>
          <w:szCs w:val="24"/>
        </w:rPr>
        <w:t>Nyúzt</w:t>
      </w:r>
      <w:proofErr w:type="spellEnd"/>
      <w:r>
        <w:rPr>
          <w:rFonts w:ascii="Times New Roman" w:hAnsi="Times New Roman" w:cs="Times New Roman"/>
          <w:sz w:val="24"/>
          <w:szCs w:val="24"/>
        </w:rPr>
        <w:t>.</w:t>
      </w:r>
    </w:p>
    <w:p w:rsidR="006B004B" w:rsidRDefault="006B004B" w:rsidP="004C4EBC">
      <w:pPr>
        <w:jc w:val="both"/>
        <w:rPr>
          <w:rFonts w:ascii="Times New Roman" w:hAnsi="Times New Roman" w:cs="Times New Roman"/>
          <w:sz w:val="24"/>
          <w:szCs w:val="24"/>
        </w:rPr>
      </w:pPr>
    </w:p>
    <w:p w:rsidR="006B004B" w:rsidRPr="00715FCA" w:rsidRDefault="006B004B" w:rsidP="004C4EBC">
      <w:pPr>
        <w:jc w:val="both"/>
        <w:rPr>
          <w:rFonts w:ascii="Times New Roman" w:hAnsi="Times New Roman" w:cs="Times New Roman"/>
          <w:sz w:val="24"/>
          <w:szCs w:val="24"/>
        </w:rPr>
      </w:pPr>
    </w:p>
    <w:p w:rsidR="008328F0" w:rsidRDefault="0019042A" w:rsidP="004C4EBC">
      <w:pPr>
        <w:jc w:val="both"/>
        <w:rPr>
          <w:rFonts w:ascii="Times New Roman" w:hAnsi="Times New Roman" w:cs="Times New Roman"/>
          <w:b/>
          <w:sz w:val="24"/>
          <w:szCs w:val="24"/>
        </w:rPr>
      </w:pPr>
      <w:r>
        <w:rPr>
          <w:rFonts w:ascii="Times New Roman" w:hAnsi="Times New Roman" w:cs="Times New Roman"/>
          <w:b/>
          <w:sz w:val="24"/>
          <w:szCs w:val="24"/>
        </w:rPr>
        <w:lastRenderedPageBreak/>
        <w:t>Kari Ösztöndíjbizottság szabályozása</w:t>
      </w:r>
    </w:p>
    <w:p w:rsidR="00711935" w:rsidRPr="00711935" w:rsidRDefault="00711935" w:rsidP="004C4EBC">
      <w:pPr>
        <w:jc w:val="both"/>
        <w:rPr>
          <w:rFonts w:ascii="Times New Roman" w:hAnsi="Times New Roman" w:cs="Times New Roman"/>
          <w:sz w:val="24"/>
          <w:szCs w:val="24"/>
        </w:rPr>
      </w:pPr>
      <w:r>
        <w:rPr>
          <w:rFonts w:ascii="Times New Roman" w:hAnsi="Times New Roman" w:cs="Times New Roman"/>
          <w:sz w:val="24"/>
          <w:szCs w:val="24"/>
        </w:rPr>
        <w:t>Augusztus 15-én hatályba lépett a HKR nyáron elfogadott módosítása. Ennek értelmében,</w:t>
      </w:r>
      <w:r w:rsidR="008D0A37">
        <w:rPr>
          <w:rFonts w:ascii="Times New Roman" w:hAnsi="Times New Roman" w:cs="Times New Roman"/>
          <w:sz w:val="24"/>
          <w:szCs w:val="24"/>
        </w:rPr>
        <w:t xml:space="preserve"> a Kari Ösztöndíjbizottság tagjainak fele</w:t>
      </w:r>
      <w:r>
        <w:rPr>
          <w:rFonts w:ascii="Times New Roman" w:hAnsi="Times New Roman" w:cs="Times New Roman"/>
          <w:sz w:val="24"/>
          <w:szCs w:val="24"/>
        </w:rPr>
        <w:t xml:space="preserve"> </w:t>
      </w:r>
      <w:r w:rsidR="008D0A37">
        <w:rPr>
          <w:rFonts w:ascii="Times New Roman" w:hAnsi="Times New Roman" w:cs="Times New Roman"/>
          <w:sz w:val="24"/>
          <w:szCs w:val="24"/>
        </w:rPr>
        <w:t>közalkalmazott</w:t>
      </w:r>
      <w:r>
        <w:rPr>
          <w:rFonts w:ascii="Times New Roman" w:hAnsi="Times New Roman" w:cs="Times New Roman"/>
          <w:sz w:val="24"/>
          <w:szCs w:val="24"/>
        </w:rPr>
        <w:t xml:space="preserve"> kell</w:t>
      </w:r>
      <w:r w:rsidR="008D0A37">
        <w:rPr>
          <w:rFonts w:ascii="Times New Roman" w:hAnsi="Times New Roman" w:cs="Times New Roman"/>
          <w:sz w:val="24"/>
          <w:szCs w:val="24"/>
        </w:rPr>
        <w:t>, hogy legyen.</w:t>
      </w:r>
      <w:r>
        <w:rPr>
          <w:rFonts w:ascii="Times New Roman" w:hAnsi="Times New Roman" w:cs="Times New Roman"/>
          <w:sz w:val="24"/>
          <w:szCs w:val="24"/>
        </w:rPr>
        <w:t xml:space="preserve"> Viszont ezzel egyidejűleg nem módosult a Kari Különös rész, így a kari szabályzatok nem alkalmazkodtak még az általános rendelkezésekhez. Jelenleg az szerepel a Karra vonatkozó részben, hogy a </w:t>
      </w:r>
      <w:proofErr w:type="spellStart"/>
      <w:r>
        <w:rPr>
          <w:rFonts w:ascii="Times New Roman" w:hAnsi="Times New Roman" w:cs="Times New Roman"/>
          <w:sz w:val="24"/>
          <w:szCs w:val="24"/>
        </w:rPr>
        <w:t>KÖB-nek</w:t>
      </w:r>
      <w:proofErr w:type="spellEnd"/>
      <w:r>
        <w:rPr>
          <w:rFonts w:ascii="Times New Roman" w:hAnsi="Times New Roman" w:cs="Times New Roman"/>
          <w:sz w:val="24"/>
          <w:szCs w:val="24"/>
        </w:rPr>
        <w:t xml:space="preserve"> 1 közalkalmazotti tagja van. Ez nem áll összhangban az általános résszel, így jelenleg nem jól definiált a KÖB összetétele. Dékán úrral egyeztettünk a kérdésről és abban maradtunk, hogy a következő Kari Tanács alkalmával egy ideiglenes szabályzatot fogunk elfogadni</w:t>
      </w:r>
      <w:r w:rsidR="00DA148B">
        <w:rPr>
          <w:rFonts w:ascii="Times New Roman" w:hAnsi="Times New Roman" w:cs="Times New Roman"/>
          <w:sz w:val="24"/>
          <w:szCs w:val="24"/>
        </w:rPr>
        <w:t>.</w:t>
      </w:r>
      <w:r>
        <w:rPr>
          <w:rFonts w:ascii="Times New Roman" w:hAnsi="Times New Roman" w:cs="Times New Roman"/>
          <w:sz w:val="24"/>
          <w:szCs w:val="24"/>
        </w:rPr>
        <w:t xml:space="preserve"> </w:t>
      </w:r>
    </w:p>
    <w:p w:rsidR="004C4EBC" w:rsidRDefault="0019042A" w:rsidP="004C4EBC">
      <w:pPr>
        <w:jc w:val="both"/>
        <w:rPr>
          <w:rFonts w:ascii="Times New Roman" w:hAnsi="Times New Roman" w:cs="Times New Roman"/>
          <w:b/>
          <w:sz w:val="24"/>
          <w:szCs w:val="24"/>
        </w:rPr>
      </w:pPr>
      <w:r>
        <w:rPr>
          <w:rFonts w:ascii="Times New Roman" w:hAnsi="Times New Roman" w:cs="Times New Roman"/>
          <w:b/>
          <w:sz w:val="24"/>
          <w:szCs w:val="24"/>
        </w:rPr>
        <w:t>Rektori Hivatalhoz érkezett panasz</w:t>
      </w:r>
    </w:p>
    <w:p w:rsidR="00DA148B" w:rsidRPr="00DA148B" w:rsidRDefault="00DA148B" w:rsidP="004C4EBC">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Pozsár-Szentmiklósy</w:t>
      </w:r>
      <w:proofErr w:type="spellEnd"/>
      <w:r>
        <w:rPr>
          <w:rFonts w:ascii="Times New Roman" w:hAnsi="Times New Roman" w:cs="Times New Roman"/>
          <w:sz w:val="24"/>
          <w:szCs w:val="24"/>
        </w:rPr>
        <w:t xml:space="preserve"> Zoltán, a hallgatói ügyek rektori bizto</w:t>
      </w:r>
      <w:r w:rsidR="006B004B">
        <w:rPr>
          <w:rFonts w:ascii="Times New Roman" w:hAnsi="Times New Roman" w:cs="Times New Roman"/>
          <w:sz w:val="24"/>
          <w:szCs w:val="24"/>
        </w:rPr>
        <w:t>sa tájékoztatott arról, hogy</w:t>
      </w:r>
      <w:r>
        <w:rPr>
          <w:rFonts w:ascii="Times New Roman" w:hAnsi="Times New Roman" w:cs="Times New Roman"/>
          <w:sz w:val="24"/>
          <w:szCs w:val="24"/>
        </w:rPr>
        <w:t xml:space="preserve"> panaszt nyújtottak be a TTK HÖK működése ellen a Rektori Hivatalhoz. Mivel hozzám előzetesen nem érkezett semmilyen megkeresés, így ekkor kellett utánanéznem, hogy </w:t>
      </w:r>
      <w:r w:rsidR="009E1DA1">
        <w:rPr>
          <w:rFonts w:ascii="Times New Roman" w:hAnsi="Times New Roman" w:cs="Times New Roman"/>
          <w:sz w:val="24"/>
          <w:szCs w:val="24"/>
        </w:rPr>
        <w:t>pontosan milyen előzményei is voltak</w:t>
      </w:r>
      <w:bookmarkStart w:id="0" w:name="_GoBack"/>
      <w:bookmarkEnd w:id="0"/>
      <w:r>
        <w:rPr>
          <w:rFonts w:ascii="Times New Roman" w:hAnsi="Times New Roman" w:cs="Times New Roman"/>
          <w:sz w:val="24"/>
          <w:szCs w:val="24"/>
        </w:rPr>
        <w:t xml:space="preserve"> ennek a panasznak. A panasz egy 2014 októberében leadott egyszeri tudományos ösztöndíj pályázat miatt érkezett. Az illető pályázata vissza lett dobva, azonban </w:t>
      </w:r>
      <w:r w:rsidR="006B004B">
        <w:rPr>
          <w:rFonts w:ascii="Times New Roman" w:hAnsi="Times New Roman" w:cs="Times New Roman"/>
          <w:sz w:val="24"/>
          <w:szCs w:val="24"/>
        </w:rPr>
        <w:t>ezt</w:t>
      </w:r>
      <w:r>
        <w:rPr>
          <w:rFonts w:ascii="Times New Roman" w:hAnsi="Times New Roman" w:cs="Times New Roman"/>
          <w:sz w:val="24"/>
          <w:szCs w:val="24"/>
        </w:rPr>
        <w:t xml:space="preserve"> nem sikerült időben elbírálni. Idő közben megszűnt az illető hallgatói jogviszonya</w:t>
      </w:r>
      <w:r w:rsidR="006B004B">
        <w:rPr>
          <w:rFonts w:ascii="Times New Roman" w:hAnsi="Times New Roman" w:cs="Times New Roman"/>
          <w:sz w:val="24"/>
          <w:szCs w:val="24"/>
        </w:rPr>
        <w:t>,</w:t>
      </w:r>
      <w:r>
        <w:rPr>
          <w:rFonts w:ascii="Times New Roman" w:hAnsi="Times New Roman" w:cs="Times New Roman"/>
          <w:sz w:val="24"/>
          <w:szCs w:val="24"/>
        </w:rPr>
        <w:t xml:space="preserve"> és a pályázatának elbírálása idején sem volt az ELTE hallgatója. </w:t>
      </w:r>
      <w:r w:rsidR="009E1DA1">
        <w:rPr>
          <w:rFonts w:ascii="Times New Roman" w:hAnsi="Times New Roman" w:cs="Times New Roman"/>
          <w:sz w:val="24"/>
          <w:szCs w:val="24"/>
        </w:rPr>
        <w:t>A megkeresés után részletes választ írtam biztos úrnak</w:t>
      </w:r>
      <w:r w:rsidR="006B004B">
        <w:rPr>
          <w:rFonts w:ascii="Times New Roman" w:hAnsi="Times New Roman" w:cs="Times New Roman"/>
          <w:sz w:val="24"/>
          <w:szCs w:val="24"/>
        </w:rPr>
        <w:t>. Ezt követően tájékoztattam a panasszal élőt</w:t>
      </w:r>
      <w:r w:rsidR="009E1DA1">
        <w:rPr>
          <w:rFonts w:ascii="Times New Roman" w:hAnsi="Times New Roman" w:cs="Times New Roman"/>
          <w:sz w:val="24"/>
          <w:szCs w:val="24"/>
        </w:rPr>
        <w:t xml:space="preserve"> is</w:t>
      </w:r>
      <w:r>
        <w:rPr>
          <w:rFonts w:ascii="Times New Roman" w:hAnsi="Times New Roman" w:cs="Times New Roman"/>
          <w:sz w:val="24"/>
          <w:szCs w:val="24"/>
        </w:rPr>
        <w:t>, hogy állásfoglalásunk szerint</w:t>
      </w:r>
      <w:r w:rsidR="006B004B">
        <w:rPr>
          <w:rFonts w:ascii="Times New Roman" w:hAnsi="Times New Roman" w:cs="Times New Roman"/>
          <w:sz w:val="24"/>
          <w:szCs w:val="24"/>
        </w:rPr>
        <w:t xml:space="preserve"> akkor</w:t>
      </w:r>
      <w:r>
        <w:rPr>
          <w:rFonts w:ascii="Times New Roman" w:hAnsi="Times New Roman" w:cs="Times New Roman"/>
          <w:sz w:val="24"/>
          <w:szCs w:val="24"/>
        </w:rPr>
        <w:t xml:space="preserve"> vétenénk a vonatkozó jogszabályok ellen, ha mi </w:t>
      </w:r>
      <w:r w:rsidR="006B004B">
        <w:rPr>
          <w:rFonts w:ascii="Times New Roman" w:hAnsi="Times New Roman" w:cs="Times New Roman"/>
          <w:sz w:val="24"/>
          <w:szCs w:val="24"/>
        </w:rPr>
        <w:t>mindezek</w:t>
      </w:r>
      <w:r>
        <w:rPr>
          <w:rFonts w:ascii="Times New Roman" w:hAnsi="Times New Roman" w:cs="Times New Roman"/>
          <w:sz w:val="24"/>
          <w:szCs w:val="24"/>
        </w:rPr>
        <w:t xml:space="preserve"> ellenére kiutalnánk, sőt, ennek technikai akadályai is lennének, ugyanis az utalási listákat ellenőrzik juttatásképesség szempontjából. Az illető ezt nem fogadta el. Friss fejlemény az ügyben, hogy biztos úr állásfoglalása szerint sem jártunk el jogszerűtlenül. Az illető az Egyetem vezetésének ezt </w:t>
      </w:r>
      <w:r w:rsidR="006B004B">
        <w:rPr>
          <w:rFonts w:ascii="Times New Roman" w:hAnsi="Times New Roman" w:cs="Times New Roman"/>
          <w:sz w:val="24"/>
          <w:szCs w:val="24"/>
        </w:rPr>
        <w:t>a válaszát</w:t>
      </w:r>
      <w:r>
        <w:rPr>
          <w:rFonts w:ascii="Times New Roman" w:hAnsi="Times New Roman" w:cs="Times New Roman"/>
          <w:sz w:val="24"/>
          <w:szCs w:val="24"/>
        </w:rPr>
        <w:t xml:space="preserve"> sem fogadta el.  </w:t>
      </w:r>
    </w:p>
    <w:p w:rsidR="007B7FAF" w:rsidRDefault="007B7FAF" w:rsidP="004C4EBC">
      <w:pPr>
        <w:jc w:val="both"/>
        <w:rPr>
          <w:rFonts w:ascii="Times New Roman" w:hAnsi="Times New Roman" w:cs="Times New Roman"/>
          <w:b/>
          <w:sz w:val="28"/>
          <w:szCs w:val="28"/>
        </w:rPr>
      </w:pPr>
      <w:r w:rsidRPr="00B05542">
        <w:rPr>
          <w:rFonts w:ascii="Times New Roman" w:hAnsi="Times New Roman" w:cs="Times New Roman"/>
          <w:b/>
          <w:sz w:val="28"/>
          <w:szCs w:val="28"/>
        </w:rPr>
        <w:t>Zárszó</w:t>
      </w:r>
    </w:p>
    <w:p w:rsidR="00DA148B" w:rsidRPr="00DA148B" w:rsidRDefault="00DA148B" w:rsidP="004C4EBC">
      <w:pPr>
        <w:jc w:val="both"/>
        <w:rPr>
          <w:rFonts w:ascii="Times New Roman" w:hAnsi="Times New Roman" w:cs="Times New Roman"/>
          <w:sz w:val="24"/>
          <w:szCs w:val="24"/>
        </w:rPr>
      </w:pPr>
      <w:r>
        <w:rPr>
          <w:rFonts w:ascii="Times New Roman" w:hAnsi="Times New Roman" w:cs="Times New Roman"/>
          <w:sz w:val="24"/>
          <w:szCs w:val="24"/>
        </w:rPr>
        <w:t xml:space="preserve">Még meglehetősen </w:t>
      </w:r>
      <w:r w:rsidR="008D0A37">
        <w:rPr>
          <w:rFonts w:ascii="Times New Roman" w:hAnsi="Times New Roman" w:cs="Times New Roman"/>
          <w:sz w:val="24"/>
          <w:szCs w:val="24"/>
        </w:rPr>
        <w:t xml:space="preserve">sok mindenről lenne lehetőségem beszámolni, de igyekeztem kitérni a legfontosabb fejleményekre. </w:t>
      </w:r>
      <w:r w:rsidR="009E1DA1">
        <w:rPr>
          <w:rFonts w:ascii="Times New Roman" w:hAnsi="Times New Roman" w:cs="Times New Roman"/>
          <w:sz w:val="24"/>
          <w:szCs w:val="24"/>
        </w:rPr>
        <w:t>Örömmel fogadok bármilyen kérdést.</w:t>
      </w:r>
    </w:p>
    <w:p w:rsidR="007B7FAF" w:rsidRDefault="007B7FAF" w:rsidP="004C4EBC">
      <w:pPr>
        <w:jc w:val="both"/>
        <w:rPr>
          <w:rFonts w:ascii="Times New Roman" w:hAnsi="Times New Roman" w:cs="Times New Roman"/>
          <w:sz w:val="24"/>
          <w:szCs w:val="24"/>
        </w:rPr>
      </w:pPr>
    </w:p>
    <w:p w:rsidR="007B7FAF" w:rsidRPr="007B7FAF" w:rsidRDefault="007B7FAF" w:rsidP="007B7FAF">
      <w:pPr>
        <w:jc w:val="right"/>
        <w:rPr>
          <w:rFonts w:ascii="Times New Roman" w:hAnsi="Times New Roman" w:cs="Times New Roman"/>
          <w:sz w:val="24"/>
          <w:szCs w:val="24"/>
        </w:rPr>
      </w:pPr>
      <w:r w:rsidRPr="007B7FAF">
        <w:rPr>
          <w:rFonts w:ascii="Times New Roman" w:hAnsi="Times New Roman" w:cs="Times New Roman"/>
          <w:sz w:val="24"/>
          <w:szCs w:val="24"/>
        </w:rPr>
        <w:t>Hoksza Zsolt</w:t>
      </w:r>
      <w:r w:rsidRPr="007B7FAF">
        <w:rPr>
          <w:rFonts w:ascii="Times New Roman" w:hAnsi="Times New Roman" w:cs="Times New Roman"/>
          <w:sz w:val="24"/>
          <w:szCs w:val="24"/>
        </w:rPr>
        <w:br/>
        <w:t>Elnök</w:t>
      </w:r>
      <w:r w:rsidRPr="007B7FAF">
        <w:rPr>
          <w:rFonts w:ascii="Times New Roman" w:hAnsi="Times New Roman" w:cs="Times New Roman"/>
          <w:sz w:val="24"/>
          <w:szCs w:val="24"/>
        </w:rPr>
        <w:br/>
        <w:t>ELTE TTK HÖK</w:t>
      </w:r>
      <w:r w:rsidRPr="007B7FAF">
        <w:rPr>
          <w:rFonts w:ascii="Times New Roman" w:hAnsi="Times New Roman" w:cs="Times New Roman"/>
          <w:sz w:val="24"/>
          <w:szCs w:val="24"/>
        </w:rPr>
        <w:br/>
        <w:t>E-mail: elnok@ttkhok.elte.hu</w:t>
      </w:r>
      <w:r w:rsidRPr="007B7FAF">
        <w:rPr>
          <w:rFonts w:ascii="Times New Roman" w:hAnsi="Times New Roman" w:cs="Times New Roman"/>
          <w:sz w:val="24"/>
          <w:szCs w:val="24"/>
        </w:rPr>
        <w:br/>
      </w:r>
    </w:p>
    <w:sectPr w:rsidR="007B7FAF" w:rsidRPr="007B7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6473"/>
    <w:multiLevelType w:val="hybridMultilevel"/>
    <w:tmpl w:val="2BAE0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BC"/>
    <w:rsid w:val="000157A2"/>
    <w:rsid w:val="00063D95"/>
    <w:rsid w:val="0007704D"/>
    <w:rsid w:val="0019042A"/>
    <w:rsid w:val="001B4C42"/>
    <w:rsid w:val="001F2041"/>
    <w:rsid w:val="00302CC9"/>
    <w:rsid w:val="00360CF5"/>
    <w:rsid w:val="00437C6F"/>
    <w:rsid w:val="004C4EBC"/>
    <w:rsid w:val="004F721C"/>
    <w:rsid w:val="005265FD"/>
    <w:rsid w:val="005536FF"/>
    <w:rsid w:val="005650AD"/>
    <w:rsid w:val="00574BEB"/>
    <w:rsid w:val="006073AB"/>
    <w:rsid w:val="00623F04"/>
    <w:rsid w:val="006B004B"/>
    <w:rsid w:val="00711935"/>
    <w:rsid w:val="00715FCA"/>
    <w:rsid w:val="00751B0E"/>
    <w:rsid w:val="0075714B"/>
    <w:rsid w:val="00774949"/>
    <w:rsid w:val="007A55A8"/>
    <w:rsid w:val="007B440A"/>
    <w:rsid w:val="007B7FAF"/>
    <w:rsid w:val="007F5687"/>
    <w:rsid w:val="008328F0"/>
    <w:rsid w:val="0087104F"/>
    <w:rsid w:val="008D0A37"/>
    <w:rsid w:val="00905632"/>
    <w:rsid w:val="009658B7"/>
    <w:rsid w:val="009E1DA1"/>
    <w:rsid w:val="00A23321"/>
    <w:rsid w:val="00AE4489"/>
    <w:rsid w:val="00B05542"/>
    <w:rsid w:val="00C312BE"/>
    <w:rsid w:val="00C37103"/>
    <w:rsid w:val="00C479EA"/>
    <w:rsid w:val="00C83BFF"/>
    <w:rsid w:val="00CD2249"/>
    <w:rsid w:val="00DA148B"/>
    <w:rsid w:val="00DE196E"/>
    <w:rsid w:val="00EC2F19"/>
    <w:rsid w:val="00F01C16"/>
    <w:rsid w:val="00F530DF"/>
    <w:rsid w:val="00F63C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4F4AC-EEBE-46FE-8388-2C7BC3DB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868219">
      <w:bodyDiv w:val="1"/>
      <w:marLeft w:val="0"/>
      <w:marRight w:val="0"/>
      <w:marTop w:val="0"/>
      <w:marBottom w:val="0"/>
      <w:divBdr>
        <w:top w:val="none" w:sz="0" w:space="0" w:color="auto"/>
        <w:left w:val="none" w:sz="0" w:space="0" w:color="auto"/>
        <w:bottom w:val="none" w:sz="0" w:space="0" w:color="auto"/>
        <w:right w:val="none" w:sz="0" w:space="0" w:color="auto"/>
      </w:divBdr>
      <w:divsChild>
        <w:div w:id="1880194346">
          <w:marLeft w:val="0"/>
          <w:marRight w:val="0"/>
          <w:marTop w:val="0"/>
          <w:marBottom w:val="0"/>
          <w:divBdr>
            <w:top w:val="none" w:sz="0" w:space="0" w:color="auto"/>
            <w:left w:val="none" w:sz="0" w:space="0" w:color="auto"/>
            <w:bottom w:val="none" w:sz="0" w:space="0" w:color="auto"/>
            <w:right w:val="none" w:sz="0" w:space="0" w:color="auto"/>
          </w:divBdr>
        </w:div>
        <w:div w:id="1448306716">
          <w:marLeft w:val="0"/>
          <w:marRight w:val="0"/>
          <w:marTop w:val="0"/>
          <w:marBottom w:val="0"/>
          <w:divBdr>
            <w:top w:val="none" w:sz="0" w:space="0" w:color="auto"/>
            <w:left w:val="none" w:sz="0" w:space="0" w:color="auto"/>
            <w:bottom w:val="none" w:sz="0" w:space="0" w:color="auto"/>
            <w:right w:val="none" w:sz="0" w:space="0" w:color="auto"/>
          </w:divBdr>
        </w:div>
        <w:div w:id="249897420">
          <w:marLeft w:val="0"/>
          <w:marRight w:val="0"/>
          <w:marTop w:val="0"/>
          <w:marBottom w:val="0"/>
          <w:divBdr>
            <w:top w:val="none" w:sz="0" w:space="0" w:color="auto"/>
            <w:left w:val="none" w:sz="0" w:space="0" w:color="auto"/>
            <w:bottom w:val="none" w:sz="0" w:space="0" w:color="auto"/>
            <w:right w:val="none" w:sz="0" w:space="0" w:color="auto"/>
          </w:divBdr>
        </w:div>
        <w:div w:id="662663276">
          <w:marLeft w:val="0"/>
          <w:marRight w:val="0"/>
          <w:marTop w:val="0"/>
          <w:marBottom w:val="0"/>
          <w:divBdr>
            <w:top w:val="none" w:sz="0" w:space="0" w:color="auto"/>
            <w:left w:val="none" w:sz="0" w:space="0" w:color="auto"/>
            <w:bottom w:val="none" w:sz="0" w:space="0" w:color="auto"/>
            <w:right w:val="none" w:sz="0" w:space="0" w:color="auto"/>
          </w:divBdr>
        </w:div>
        <w:div w:id="275062973">
          <w:marLeft w:val="0"/>
          <w:marRight w:val="0"/>
          <w:marTop w:val="0"/>
          <w:marBottom w:val="0"/>
          <w:divBdr>
            <w:top w:val="none" w:sz="0" w:space="0" w:color="auto"/>
            <w:left w:val="none" w:sz="0" w:space="0" w:color="auto"/>
            <w:bottom w:val="none" w:sz="0" w:space="0" w:color="auto"/>
            <w:right w:val="none" w:sz="0" w:space="0" w:color="auto"/>
          </w:divBdr>
        </w:div>
        <w:div w:id="69352366">
          <w:marLeft w:val="0"/>
          <w:marRight w:val="0"/>
          <w:marTop w:val="0"/>
          <w:marBottom w:val="0"/>
          <w:divBdr>
            <w:top w:val="none" w:sz="0" w:space="0" w:color="auto"/>
            <w:left w:val="none" w:sz="0" w:space="0" w:color="auto"/>
            <w:bottom w:val="none" w:sz="0" w:space="0" w:color="auto"/>
            <w:right w:val="none" w:sz="0" w:space="0" w:color="auto"/>
          </w:divBdr>
        </w:div>
        <w:div w:id="147330140">
          <w:marLeft w:val="0"/>
          <w:marRight w:val="0"/>
          <w:marTop w:val="0"/>
          <w:marBottom w:val="0"/>
          <w:divBdr>
            <w:top w:val="none" w:sz="0" w:space="0" w:color="auto"/>
            <w:left w:val="none" w:sz="0" w:space="0" w:color="auto"/>
            <w:bottom w:val="none" w:sz="0" w:space="0" w:color="auto"/>
            <w:right w:val="none" w:sz="0" w:space="0" w:color="auto"/>
          </w:divBdr>
        </w:div>
        <w:div w:id="210654753">
          <w:marLeft w:val="0"/>
          <w:marRight w:val="0"/>
          <w:marTop w:val="0"/>
          <w:marBottom w:val="0"/>
          <w:divBdr>
            <w:top w:val="none" w:sz="0" w:space="0" w:color="auto"/>
            <w:left w:val="none" w:sz="0" w:space="0" w:color="auto"/>
            <w:bottom w:val="none" w:sz="0" w:space="0" w:color="auto"/>
            <w:right w:val="none" w:sz="0" w:space="0" w:color="auto"/>
          </w:divBdr>
        </w:div>
        <w:div w:id="1496648474">
          <w:marLeft w:val="0"/>
          <w:marRight w:val="0"/>
          <w:marTop w:val="0"/>
          <w:marBottom w:val="0"/>
          <w:divBdr>
            <w:top w:val="none" w:sz="0" w:space="0" w:color="auto"/>
            <w:left w:val="none" w:sz="0" w:space="0" w:color="auto"/>
            <w:bottom w:val="none" w:sz="0" w:space="0" w:color="auto"/>
            <w:right w:val="none" w:sz="0" w:space="0" w:color="auto"/>
          </w:divBdr>
        </w:div>
        <w:div w:id="1767267147">
          <w:marLeft w:val="0"/>
          <w:marRight w:val="0"/>
          <w:marTop w:val="0"/>
          <w:marBottom w:val="0"/>
          <w:divBdr>
            <w:top w:val="none" w:sz="0" w:space="0" w:color="auto"/>
            <w:left w:val="none" w:sz="0" w:space="0" w:color="auto"/>
            <w:bottom w:val="none" w:sz="0" w:space="0" w:color="auto"/>
            <w:right w:val="none" w:sz="0" w:space="0" w:color="auto"/>
          </w:divBdr>
        </w:div>
        <w:div w:id="1919510355">
          <w:marLeft w:val="0"/>
          <w:marRight w:val="0"/>
          <w:marTop w:val="0"/>
          <w:marBottom w:val="0"/>
          <w:divBdr>
            <w:top w:val="none" w:sz="0" w:space="0" w:color="auto"/>
            <w:left w:val="none" w:sz="0" w:space="0" w:color="auto"/>
            <w:bottom w:val="none" w:sz="0" w:space="0" w:color="auto"/>
            <w:right w:val="none" w:sz="0" w:space="0" w:color="auto"/>
          </w:divBdr>
        </w:div>
        <w:div w:id="186451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1735</Words>
  <Characters>11576</Characters>
  <Application>Microsoft Office Word</Application>
  <DocSecurity>0</DocSecurity>
  <Lines>192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Hoksza Zsolt</dc:creator>
  <cp:keywords/>
  <dc:description/>
  <cp:lastModifiedBy>Hoksza Zsolt</cp:lastModifiedBy>
  <cp:revision>4</cp:revision>
  <dcterms:created xsi:type="dcterms:W3CDTF">2015-09-12T12:18:00Z</dcterms:created>
  <dcterms:modified xsi:type="dcterms:W3CDTF">2015-09-12T15:46:00Z</dcterms:modified>
</cp:coreProperties>
</file>