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71" w:rsidRPr="00BF0F71" w:rsidRDefault="00BF0F71" w:rsidP="00BF0F71">
      <w:pPr>
        <w:pBdr>
          <w:top w:val="single" w:sz="4" w:space="1" w:color="auto"/>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Éves </w:t>
      </w:r>
      <w:r w:rsidRPr="00BF0F71">
        <w:rPr>
          <w:rFonts w:ascii="Times New Roman" w:hAnsi="Times New Roman" w:cs="Times New Roman"/>
          <w:b/>
          <w:sz w:val="24"/>
          <w:szCs w:val="24"/>
        </w:rPr>
        <w:t>beszámoló</w:t>
      </w:r>
      <w:r>
        <w:rPr>
          <w:rFonts w:ascii="Times New Roman" w:hAnsi="Times New Roman" w:cs="Times New Roman"/>
          <w:b/>
          <w:sz w:val="24"/>
          <w:szCs w:val="24"/>
        </w:rPr>
        <w:t xml:space="preserve"> -</w:t>
      </w:r>
      <w:r w:rsidRPr="00BF0F71">
        <w:rPr>
          <w:rFonts w:ascii="Times New Roman" w:hAnsi="Times New Roman" w:cs="Times New Roman"/>
          <w:b/>
          <w:sz w:val="24"/>
          <w:szCs w:val="24"/>
        </w:rPr>
        <w:t xml:space="preserve"> </w:t>
      </w:r>
      <w:r>
        <w:rPr>
          <w:rFonts w:ascii="Times New Roman" w:hAnsi="Times New Roman" w:cs="Times New Roman"/>
          <w:b/>
          <w:sz w:val="24"/>
          <w:szCs w:val="24"/>
        </w:rPr>
        <w:t>Gazdasági elnökhelyettes</w:t>
      </w:r>
    </w:p>
    <w:p w:rsidR="00BF0F71" w:rsidRPr="00BF0F71" w:rsidRDefault="00BF0F71" w:rsidP="00BF0F71">
      <w:pPr>
        <w:pBdr>
          <w:top w:val="single" w:sz="4" w:space="1" w:color="auto"/>
          <w:bottom w:val="single" w:sz="4" w:space="1" w:color="auto"/>
        </w:pBdr>
        <w:spacing w:after="0"/>
        <w:jc w:val="center"/>
        <w:rPr>
          <w:rFonts w:ascii="Times New Roman" w:hAnsi="Times New Roman" w:cs="Times New Roman"/>
          <w:b/>
          <w:sz w:val="24"/>
          <w:szCs w:val="24"/>
        </w:rPr>
      </w:pPr>
      <w:r w:rsidRPr="00BF0F71">
        <w:rPr>
          <w:rFonts w:ascii="Times New Roman" w:hAnsi="Times New Roman" w:cs="Times New Roman"/>
          <w:b/>
          <w:sz w:val="24"/>
          <w:szCs w:val="24"/>
        </w:rPr>
        <w:t>Csutka Boglárka</w:t>
      </w:r>
    </w:p>
    <w:p w:rsidR="00BF0F71" w:rsidRDefault="00BF0F71" w:rsidP="00BF0F71">
      <w:pPr>
        <w:pBdr>
          <w:top w:val="single" w:sz="4" w:space="1" w:color="auto"/>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2013. 07. 06. – 2014. 11. 02.</w:t>
      </w:r>
    </w:p>
    <w:p w:rsidR="00BF0F71" w:rsidRPr="00BF0F71" w:rsidRDefault="00BF0F71" w:rsidP="00BF0F71">
      <w:pPr>
        <w:rPr>
          <w:rFonts w:ascii="Times New Roman" w:hAnsi="Times New Roman" w:cs="Times New Roman"/>
          <w:sz w:val="24"/>
          <w:szCs w:val="24"/>
        </w:rPr>
      </w:pPr>
    </w:p>
    <w:p w:rsidR="00BF0F71" w:rsidRDefault="00BF0F71" w:rsidP="00BF0F71">
      <w:pPr>
        <w:rPr>
          <w:rFonts w:ascii="Times New Roman" w:hAnsi="Times New Roman" w:cs="Times New Roman"/>
          <w:sz w:val="24"/>
          <w:szCs w:val="24"/>
        </w:rPr>
      </w:pPr>
      <w:r>
        <w:rPr>
          <w:rFonts w:ascii="Times New Roman" w:hAnsi="Times New Roman" w:cs="Times New Roman"/>
          <w:sz w:val="24"/>
          <w:szCs w:val="24"/>
        </w:rPr>
        <w:t>Időrendi bontás:</w:t>
      </w:r>
    </w:p>
    <w:p w:rsidR="008A1339"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2013.07.06.-</w:t>
      </w:r>
      <w:r w:rsidR="00B23EBE">
        <w:rPr>
          <w:rFonts w:ascii="Times New Roman" w:hAnsi="Times New Roman" w:cs="Times New Roman"/>
          <w:sz w:val="24"/>
          <w:szCs w:val="24"/>
        </w:rPr>
        <w:t xml:space="preserve"> </w:t>
      </w:r>
      <w:hyperlink r:id="rId5" w:history="1">
        <w:r w:rsidR="00B23EBE" w:rsidRPr="00B23EBE">
          <w:rPr>
            <w:rStyle w:val="Hiperhivatkozs"/>
            <w:rFonts w:ascii="Times New Roman" w:hAnsi="Times New Roman" w:cs="Times New Roman"/>
            <w:sz w:val="24"/>
            <w:szCs w:val="24"/>
          </w:rPr>
          <w:t>Alakuló küldöttgyűlés - Pályázat</w:t>
        </w:r>
      </w:hyperlink>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w:t>
      </w:r>
      <w:r w:rsidR="00B23EBE">
        <w:rPr>
          <w:rFonts w:ascii="Times New Roman" w:hAnsi="Times New Roman" w:cs="Times New Roman"/>
          <w:sz w:val="24"/>
          <w:szCs w:val="24"/>
        </w:rPr>
        <w:t>3</w:t>
      </w:r>
      <w:r>
        <w:rPr>
          <w:rFonts w:ascii="Times New Roman" w:hAnsi="Times New Roman" w:cs="Times New Roman"/>
          <w:sz w:val="24"/>
          <w:szCs w:val="24"/>
        </w:rPr>
        <w:t>.09.24</w:t>
      </w:r>
      <w:r w:rsidR="00B23EBE">
        <w:rPr>
          <w:rFonts w:ascii="Times New Roman" w:hAnsi="Times New Roman" w:cs="Times New Roman"/>
          <w:sz w:val="24"/>
          <w:szCs w:val="24"/>
        </w:rPr>
        <w:t xml:space="preserve"> – </w:t>
      </w:r>
      <w:hyperlink r:id="rId6" w:history="1">
        <w:r w:rsidR="00B23EBE" w:rsidRPr="00B23EBE">
          <w:rPr>
            <w:rStyle w:val="Hiperhivatkozs"/>
            <w:rFonts w:ascii="Times New Roman" w:hAnsi="Times New Roman" w:cs="Times New Roman"/>
            <w:sz w:val="24"/>
            <w:szCs w:val="24"/>
          </w:rPr>
          <w:t>Küldöttgyűlési Beszámoló I.</w:t>
        </w:r>
      </w:hyperlink>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2013.12.03.</w:t>
      </w:r>
      <w:r w:rsidR="00B23EBE">
        <w:rPr>
          <w:rFonts w:ascii="Times New Roman" w:hAnsi="Times New Roman" w:cs="Times New Roman"/>
          <w:sz w:val="24"/>
          <w:szCs w:val="24"/>
        </w:rPr>
        <w:t xml:space="preserve"> – </w:t>
      </w:r>
      <w:hyperlink r:id="rId7" w:history="1">
        <w:r w:rsidR="00B23EBE" w:rsidRPr="00B23EBE">
          <w:rPr>
            <w:rStyle w:val="Hiperhivatkozs"/>
            <w:rFonts w:ascii="Times New Roman" w:hAnsi="Times New Roman" w:cs="Times New Roman"/>
            <w:sz w:val="24"/>
            <w:szCs w:val="24"/>
          </w:rPr>
          <w:t xml:space="preserve">Küldöttgyűlési </w:t>
        </w:r>
        <w:r w:rsidR="00B23EBE">
          <w:rPr>
            <w:rStyle w:val="Hiperhivatkozs"/>
            <w:rFonts w:ascii="Times New Roman" w:hAnsi="Times New Roman" w:cs="Times New Roman"/>
            <w:sz w:val="24"/>
            <w:szCs w:val="24"/>
          </w:rPr>
          <w:t>B</w:t>
        </w:r>
        <w:r w:rsidR="00B23EBE" w:rsidRPr="00B23EBE">
          <w:rPr>
            <w:rStyle w:val="Hiperhivatkozs"/>
            <w:rFonts w:ascii="Times New Roman" w:hAnsi="Times New Roman" w:cs="Times New Roman"/>
            <w:sz w:val="24"/>
            <w:szCs w:val="24"/>
          </w:rPr>
          <w:t>eszámoló II.</w:t>
        </w:r>
      </w:hyperlink>
    </w:p>
    <w:p w:rsidR="00B23EBE"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2014.02.11.</w:t>
      </w:r>
      <w:r w:rsidR="00B23EBE">
        <w:rPr>
          <w:rFonts w:ascii="Times New Roman" w:hAnsi="Times New Roman" w:cs="Times New Roman"/>
          <w:sz w:val="24"/>
          <w:szCs w:val="24"/>
        </w:rPr>
        <w:t xml:space="preserve"> – </w:t>
      </w:r>
      <w:hyperlink r:id="rId8" w:history="1">
        <w:r w:rsidR="00B23EBE" w:rsidRPr="00B23EBE">
          <w:rPr>
            <w:rStyle w:val="Hiperhivatkozs"/>
            <w:rFonts w:ascii="Times New Roman" w:hAnsi="Times New Roman" w:cs="Times New Roman"/>
            <w:sz w:val="24"/>
            <w:szCs w:val="24"/>
          </w:rPr>
          <w:t>Küldöttgyűlési Beszámoló III.</w:t>
        </w:r>
      </w:hyperlink>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2014.03.25.</w:t>
      </w:r>
      <w:r w:rsidR="00B23EBE">
        <w:rPr>
          <w:rFonts w:ascii="Times New Roman" w:hAnsi="Times New Roman" w:cs="Times New Roman"/>
          <w:sz w:val="24"/>
          <w:szCs w:val="24"/>
        </w:rPr>
        <w:t xml:space="preserve"> – </w:t>
      </w:r>
      <w:hyperlink r:id="rId9" w:history="1">
        <w:r w:rsidR="00B23EBE" w:rsidRPr="00B23EBE">
          <w:rPr>
            <w:rStyle w:val="Hiperhivatkozs"/>
            <w:rFonts w:ascii="Times New Roman" w:hAnsi="Times New Roman" w:cs="Times New Roman"/>
            <w:sz w:val="24"/>
            <w:szCs w:val="24"/>
          </w:rPr>
          <w:t>Küldöttgyűlési Beszámoló IV.</w:t>
        </w:r>
      </w:hyperlink>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2014.04.29.</w:t>
      </w:r>
      <w:r w:rsidR="00B23EBE">
        <w:rPr>
          <w:rFonts w:ascii="Times New Roman" w:hAnsi="Times New Roman" w:cs="Times New Roman"/>
          <w:sz w:val="24"/>
          <w:szCs w:val="24"/>
        </w:rPr>
        <w:t xml:space="preserve"> – </w:t>
      </w:r>
      <w:hyperlink r:id="rId10" w:history="1">
        <w:r w:rsidR="00B23EBE" w:rsidRPr="00B23EBE">
          <w:rPr>
            <w:rStyle w:val="Hiperhivatkozs"/>
            <w:rFonts w:ascii="Times New Roman" w:hAnsi="Times New Roman" w:cs="Times New Roman"/>
            <w:sz w:val="24"/>
            <w:szCs w:val="24"/>
          </w:rPr>
          <w:t>Küldöttgyűlési Beszámoló V.</w:t>
        </w:r>
      </w:hyperlink>
    </w:p>
    <w:p w:rsidR="009D2708" w:rsidRDefault="00B23EBE" w:rsidP="00BF0F71">
      <w:pPr>
        <w:tabs>
          <w:tab w:val="left" w:pos="1005"/>
        </w:tabs>
        <w:rPr>
          <w:rFonts w:ascii="Times New Roman" w:hAnsi="Times New Roman" w:cs="Times New Roman"/>
          <w:sz w:val="24"/>
          <w:szCs w:val="24"/>
        </w:rPr>
      </w:pPr>
      <w:r>
        <w:rPr>
          <w:rFonts w:ascii="Times New Roman" w:hAnsi="Times New Roman" w:cs="Times New Roman"/>
          <w:sz w:val="24"/>
          <w:szCs w:val="24"/>
        </w:rPr>
        <w:t xml:space="preserve">2014.06.19. – </w:t>
      </w:r>
      <w:hyperlink r:id="rId11" w:history="1">
        <w:r w:rsidRPr="00B23EBE">
          <w:rPr>
            <w:rStyle w:val="Hiperhivatkozs"/>
            <w:rFonts w:ascii="Times New Roman" w:hAnsi="Times New Roman" w:cs="Times New Roman"/>
            <w:sz w:val="24"/>
            <w:szCs w:val="24"/>
          </w:rPr>
          <w:t>Küldöttgyűlési Beszámoló VI.</w:t>
        </w:r>
      </w:hyperlink>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2014.06.09. – TTK HÖK Küldöttgyűlés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2014.07.08. – EHÖK Küldöttgyűlés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2014.07.08-11. – ELTE EHÖK Vezetőképző</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2014.09.02- Választmányi ülés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2014.09.04. – TTK HÖK Rendkívüli Küldöttgyűlés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2014.09.08.- Választmányi ülés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 09.15. – Választmányi ülés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 09. 18. – EHÖK Elnökválasztó Küldöttgyűlés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2014.09.24. – Választmányi ülés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2014.09.30. – EHÖK Gazdasági Bizottsági ülés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2014.10.06. – Választmányi ülés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2014.10.20. – Választmányi ülés</w:t>
      </w:r>
    </w:p>
    <w:p w:rsidR="009D2708" w:rsidRDefault="009D2708" w:rsidP="00BF0F71">
      <w:pPr>
        <w:tabs>
          <w:tab w:val="left" w:pos="1005"/>
        </w:tabs>
        <w:rPr>
          <w:rFonts w:ascii="Times New Roman" w:hAnsi="Times New Roman" w:cs="Times New Roman"/>
          <w:sz w:val="24"/>
          <w:szCs w:val="24"/>
        </w:rPr>
      </w:pPr>
      <w:r>
        <w:rPr>
          <w:rFonts w:ascii="Times New Roman" w:hAnsi="Times New Roman" w:cs="Times New Roman"/>
          <w:sz w:val="24"/>
          <w:szCs w:val="24"/>
        </w:rPr>
        <w:t>2014. 10. 22. – EHÖK Elnökségi ülés</w:t>
      </w:r>
    </w:p>
    <w:p w:rsidR="009D2708" w:rsidRDefault="009D2708" w:rsidP="00BF0F71">
      <w:pPr>
        <w:tabs>
          <w:tab w:val="left" w:pos="1005"/>
        </w:tabs>
        <w:rPr>
          <w:rFonts w:ascii="Times New Roman" w:hAnsi="Times New Roman" w:cs="Times New Roman"/>
          <w:sz w:val="24"/>
          <w:szCs w:val="24"/>
        </w:rPr>
      </w:pPr>
    </w:p>
    <w:p w:rsidR="004153D5" w:rsidRDefault="004153D5">
      <w:pPr>
        <w:rPr>
          <w:rFonts w:ascii="Times New Roman" w:hAnsi="Times New Roman" w:cs="Times New Roman"/>
          <w:sz w:val="24"/>
          <w:szCs w:val="24"/>
        </w:rPr>
      </w:pPr>
      <w:r>
        <w:rPr>
          <w:rFonts w:ascii="Times New Roman" w:hAnsi="Times New Roman" w:cs="Times New Roman"/>
          <w:sz w:val="24"/>
          <w:szCs w:val="24"/>
        </w:rPr>
        <w:br w:type="page"/>
      </w:r>
    </w:p>
    <w:p w:rsidR="004153D5" w:rsidRDefault="004153D5" w:rsidP="00B23EBE">
      <w:pPr>
        <w:tabs>
          <w:tab w:val="left" w:pos="1005"/>
        </w:tabs>
        <w:jc w:val="both"/>
        <w:rPr>
          <w:rFonts w:ascii="Times New Roman" w:hAnsi="Times New Roman" w:cs="Times New Roman"/>
          <w:sz w:val="24"/>
          <w:szCs w:val="24"/>
        </w:rPr>
      </w:pPr>
      <w:r>
        <w:rPr>
          <w:rFonts w:ascii="Times New Roman" w:hAnsi="Times New Roman" w:cs="Times New Roman"/>
          <w:sz w:val="24"/>
          <w:szCs w:val="24"/>
        </w:rPr>
        <w:lastRenderedPageBreak/>
        <w:t>Az éves beszámolómat 3 részre szeretném bontani az átláthatóság és könnyen értelmezhetőség érdekében és így talán kevésbé leszek csapongó is:</w:t>
      </w:r>
    </w:p>
    <w:p w:rsidR="004153D5" w:rsidRDefault="004153D5" w:rsidP="00B23EBE">
      <w:pPr>
        <w:pStyle w:val="Listaszerbekezds"/>
        <w:numPr>
          <w:ilvl w:val="0"/>
          <w:numId w:val="1"/>
        </w:numPr>
        <w:tabs>
          <w:tab w:val="left" w:pos="1005"/>
        </w:tabs>
        <w:jc w:val="both"/>
        <w:rPr>
          <w:rFonts w:ascii="Times New Roman" w:hAnsi="Times New Roman" w:cs="Times New Roman"/>
          <w:sz w:val="24"/>
          <w:szCs w:val="24"/>
        </w:rPr>
      </w:pPr>
      <w:r>
        <w:rPr>
          <w:rFonts w:ascii="Times New Roman" w:hAnsi="Times New Roman" w:cs="Times New Roman"/>
          <w:sz w:val="24"/>
          <w:szCs w:val="24"/>
        </w:rPr>
        <w:t>Egy hagyományos beszámolás az utolsó küldöttgyűlés óta eltelt időszakról</w:t>
      </w:r>
    </w:p>
    <w:p w:rsidR="004153D5" w:rsidRDefault="004153D5" w:rsidP="00B23EBE">
      <w:pPr>
        <w:pStyle w:val="Listaszerbekezds"/>
        <w:numPr>
          <w:ilvl w:val="0"/>
          <w:numId w:val="1"/>
        </w:numPr>
        <w:tabs>
          <w:tab w:val="left" w:pos="1005"/>
        </w:tabs>
        <w:jc w:val="both"/>
        <w:rPr>
          <w:rFonts w:ascii="Times New Roman" w:hAnsi="Times New Roman" w:cs="Times New Roman"/>
          <w:sz w:val="24"/>
          <w:szCs w:val="24"/>
        </w:rPr>
      </w:pPr>
      <w:r>
        <w:rPr>
          <w:rFonts w:ascii="Times New Roman" w:hAnsi="Times New Roman" w:cs="Times New Roman"/>
          <w:sz w:val="24"/>
          <w:szCs w:val="24"/>
        </w:rPr>
        <w:t>Egy</w:t>
      </w:r>
      <w:r w:rsidR="00872669">
        <w:rPr>
          <w:rFonts w:ascii="Times New Roman" w:hAnsi="Times New Roman" w:cs="Times New Roman"/>
          <w:sz w:val="24"/>
          <w:szCs w:val="24"/>
        </w:rPr>
        <w:t xml:space="preserve"> (pontosabban három</w:t>
      </w:r>
      <w:r w:rsidR="00872669" w:rsidRPr="00872669">
        <w:rPr>
          <w:rFonts w:ascii="Times New Roman" w:hAnsi="Times New Roman" w:cs="Times New Roman"/>
          <w:sz w:val="24"/>
          <w:szCs w:val="24"/>
        </w:rPr>
        <w:sym w:font="Wingdings" w:char="F04A"/>
      </w:r>
      <w:r w:rsidR="00872669">
        <w:rPr>
          <w:rFonts w:ascii="Times New Roman" w:hAnsi="Times New Roman" w:cs="Times New Roman"/>
          <w:sz w:val="24"/>
          <w:szCs w:val="24"/>
        </w:rPr>
        <w:t>)</w:t>
      </w:r>
      <w:r>
        <w:rPr>
          <w:rFonts w:ascii="Times New Roman" w:hAnsi="Times New Roman" w:cs="Times New Roman"/>
          <w:sz w:val="24"/>
          <w:szCs w:val="24"/>
        </w:rPr>
        <w:t xml:space="preserve"> költségvetési beszámoló</w:t>
      </w:r>
    </w:p>
    <w:p w:rsidR="004153D5" w:rsidRDefault="004153D5" w:rsidP="00B23EBE">
      <w:pPr>
        <w:pStyle w:val="Listaszerbekezds"/>
        <w:numPr>
          <w:ilvl w:val="0"/>
          <w:numId w:val="1"/>
        </w:numPr>
        <w:pBdr>
          <w:bottom w:val="single" w:sz="4" w:space="1" w:color="auto"/>
        </w:pBdr>
        <w:tabs>
          <w:tab w:val="left" w:pos="1005"/>
        </w:tabs>
        <w:jc w:val="both"/>
        <w:rPr>
          <w:rFonts w:ascii="Times New Roman" w:hAnsi="Times New Roman" w:cs="Times New Roman"/>
          <w:sz w:val="24"/>
          <w:szCs w:val="24"/>
        </w:rPr>
      </w:pPr>
      <w:r>
        <w:rPr>
          <w:rFonts w:ascii="Times New Roman" w:hAnsi="Times New Roman" w:cs="Times New Roman"/>
          <w:sz w:val="24"/>
          <w:szCs w:val="24"/>
        </w:rPr>
        <w:t xml:space="preserve">A pályázatomban kitűzött célok és feladatok, valamint az elmúlt több mint 1év </w:t>
      </w:r>
      <w:r w:rsidR="00872669">
        <w:rPr>
          <w:rFonts w:ascii="Times New Roman" w:hAnsi="Times New Roman" w:cs="Times New Roman"/>
          <w:sz w:val="24"/>
          <w:szCs w:val="24"/>
        </w:rPr>
        <w:t xml:space="preserve">nagyon rövid </w:t>
      </w:r>
      <w:r>
        <w:rPr>
          <w:rFonts w:ascii="Times New Roman" w:hAnsi="Times New Roman" w:cs="Times New Roman"/>
          <w:sz w:val="24"/>
          <w:szCs w:val="24"/>
        </w:rPr>
        <w:t>értékelése</w:t>
      </w:r>
    </w:p>
    <w:p w:rsidR="004153D5" w:rsidRDefault="004153D5" w:rsidP="004153D5">
      <w:pPr>
        <w:pStyle w:val="Listaszerbekezds"/>
        <w:tabs>
          <w:tab w:val="left" w:pos="0"/>
        </w:tabs>
        <w:ind w:left="0"/>
        <w:jc w:val="both"/>
        <w:rPr>
          <w:rFonts w:ascii="Times New Roman" w:hAnsi="Times New Roman" w:cs="Times New Roman"/>
          <w:sz w:val="24"/>
          <w:szCs w:val="24"/>
        </w:rPr>
      </w:pPr>
    </w:p>
    <w:p w:rsidR="004153D5" w:rsidRPr="004153D5" w:rsidRDefault="004153D5" w:rsidP="004153D5">
      <w:pPr>
        <w:pStyle w:val="Listaszerbekezds"/>
        <w:tabs>
          <w:tab w:val="left" w:pos="1005"/>
        </w:tabs>
        <w:ind w:left="1080"/>
        <w:jc w:val="both"/>
        <w:rPr>
          <w:rFonts w:ascii="Times New Roman" w:hAnsi="Times New Roman" w:cs="Times New Roman"/>
          <w:sz w:val="24"/>
          <w:szCs w:val="24"/>
        </w:rPr>
      </w:pPr>
    </w:p>
    <w:p w:rsidR="00621674" w:rsidRPr="007E5875" w:rsidRDefault="004153D5" w:rsidP="007E5875">
      <w:pPr>
        <w:pStyle w:val="Listaszerbekezds"/>
        <w:numPr>
          <w:ilvl w:val="0"/>
          <w:numId w:val="7"/>
        </w:numPr>
        <w:tabs>
          <w:tab w:val="left" w:pos="1005"/>
        </w:tabs>
        <w:spacing w:after="0" w:line="360" w:lineRule="auto"/>
        <w:jc w:val="both"/>
        <w:rPr>
          <w:rFonts w:ascii="Times New Roman" w:hAnsi="Times New Roman" w:cs="Times New Roman"/>
          <w:sz w:val="24"/>
          <w:szCs w:val="24"/>
        </w:rPr>
      </w:pPr>
      <w:r w:rsidRPr="007E5875">
        <w:rPr>
          <w:rFonts w:ascii="Times New Roman" w:hAnsi="Times New Roman" w:cs="Times New Roman"/>
          <w:sz w:val="24"/>
          <w:szCs w:val="24"/>
        </w:rPr>
        <w:t>A legutóbbi Küldöttgyűlés óta az alábbi fontosabb események történtek a gazdaságis színtéren:</w:t>
      </w:r>
      <w:r w:rsidRPr="007E5875">
        <w:rPr>
          <w:rFonts w:ascii="Times New Roman" w:hAnsi="Times New Roman" w:cs="Times New Roman"/>
          <w:sz w:val="24"/>
          <w:szCs w:val="24"/>
        </w:rPr>
        <w:cr/>
      </w:r>
    </w:p>
    <w:p w:rsidR="004153D5" w:rsidRPr="004153D5" w:rsidRDefault="004153D5" w:rsidP="00B23EBE">
      <w:pPr>
        <w:tabs>
          <w:tab w:val="left" w:pos="1005"/>
        </w:tabs>
        <w:spacing w:after="0" w:line="360" w:lineRule="auto"/>
        <w:jc w:val="both"/>
        <w:rPr>
          <w:rFonts w:ascii="Times New Roman" w:hAnsi="Times New Roman" w:cs="Times New Roman"/>
          <w:sz w:val="24"/>
          <w:szCs w:val="24"/>
        </w:rPr>
      </w:pPr>
      <w:r w:rsidRPr="004153D5">
        <w:rPr>
          <w:rFonts w:ascii="Times New Roman" w:hAnsi="Times New Roman" w:cs="Times New Roman"/>
          <w:sz w:val="24"/>
          <w:szCs w:val="24"/>
        </w:rPr>
        <w:t>Napi szintű feladataimat igyekeztem</w:t>
      </w:r>
      <w:r w:rsidR="00B23EBE">
        <w:rPr>
          <w:rFonts w:ascii="Times New Roman" w:hAnsi="Times New Roman" w:cs="Times New Roman"/>
          <w:sz w:val="24"/>
          <w:szCs w:val="24"/>
        </w:rPr>
        <w:t xml:space="preserve"> az utóbbi időkben is pontosan ellátni, sajnos további elfoglaltságok miatt ez nem az utóbbi időben nem mindig sikerült.</w:t>
      </w:r>
      <w:r w:rsidRPr="004153D5">
        <w:rPr>
          <w:rFonts w:ascii="Times New Roman" w:hAnsi="Times New Roman" w:cs="Times New Roman"/>
          <w:sz w:val="24"/>
          <w:szCs w:val="24"/>
        </w:rPr>
        <w:t xml:space="preserve"> E-mailes és telefonos megkeresésekre amint tudtam válaszoltam. </w:t>
      </w:r>
      <w:r w:rsidR="00B23EBE">
        <w:rPr>
          <w:rFonts w:ascii="Times New Roman" w:hAnsi="Times New Roman" w:cs="Times New Roman"/>
          <w:sz w:val="24"/>
          <w:szCs w:val="24"/>
        </w:rPr>
        <w:t>Több teljesítési igazolás és megrendelő</w:t>
      </w:r>
      <w:r w:rsidRPr="004153D5">
        <w:rPr>
          <w:rFonts w:ascii="Times New Roman" w:hAnsi="Times New Roman" w:cs="Times New Roman"/>
          <w:sz w:val="24"/>
          <w:szCs w:val="24"/>
        </w:rPr>
        <w:t xml:space="preserve"> is kézbesítésre kerültek az EHÖK felé. </w:t>
      </w:r>
    </w:p>
    <w:p w:rsidR="004153D5" w:rsidRPr="004153D5" w:rsidRDefault="00B23EBE" w:rsidP="00B23EBE">
      <w:pPr>
        <w:tabs>
          <w:tab w:val="left" w:pos="10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Mentortáborban, a mentorhétvégével ellentétben nem vettem részt, ott már nem tartottam előadást a mentorok számára. </w:t>
      </w:r>
    </w:p>
    <w:p w:rsidR="004153D5" w:rsidRDefault="00621674" w:rsidP="00621674">
      <w:pPr>
        <w:tabs>
          <w:tab w:val="left" w:pos="10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Delegáltságomnál fogva részt vettem a félévzáró záró EHÖK Küldöttgyűlésen valamint szeptemberben az elnökválasztó </w:t>
      </w:r>
      <w:r w:rsidR="004153D5" w:rsidRPr="004153D5">
        <w:rPr>
          <w:rFonts w:ascii="Times New Roman" w:hAnsi="Times New Roman" w:cs="Times New Roman"/>
          <w:sz w:val="24"/>
          <w:szCs w:val="24"/>
        </w:rPr>
        <w:t xml:space="preserve">EHÖK </w:t>
      </w:r>
      <w:r>
        <w:rPr>
          <w:rFonts w:ascii="Times New Roman" w:hAnsi="Times New Roman" w:cs="Times New Roman"/>
          <w:sz w:val="24"/>
          <w:szCs w:val="24"/>
        </w:rPr>
        <w:t>Küldöttgyűlésen is</w:t>
      </w:r>
      <w:r w:rsidR="004153D5" w:rsidRPr="004153D5">
        <w:rPr>
          <w:rFonts w:ascii="Times New Roman" w:hAnsi="Times New Roman" w:cs="Times New Roman"/>
          <w:sz w:val="24"/>
          <w:szCs w:val="24"/>
        </w:rPr>
        <w:t xml:space="preserve">, ahol </w:t>
      </w:r>
      <w:r>
        <w:rPr>
          <w:rFonts w:ascii="Times New Roman" w:hAnsi="Times New Roman" w:cs="Times New Roman"/>
          <w:sz w:val="24"/>
          <w:szCs w:val="24"/>
        </w:rPr>
        <w:t xml:space="preserve">a régi-új kabinet került megválasztásra. </w:t>
      </w:r>
      <w:r w:rsidR="004153D5" w:rsidRPr="004153D5">
        <w:rPr>
          <w:rFonts w:ascii="Times New Roman" w:hAnsi="Times New Roman" w:cs="Times New Roman"/>
          <w:sz w:val="24"/>
          <w:szCs w:val="24"/>
        </w:rPr>
        <w:t xml:space="preserve"> </w:t>
      </w:r>
      <w:r>
        <w:rPr>
          <w:rFonts w:ascii="Times New Roman" w:hAnsi="Times New Roman" w:cs="Times New Roman"/>
          <w:sz w:val="24"/>
          <w:szCs w:val="24"/>
        </w:rPr>
        <w:t>Gazdasági alelnök továbbra is Dukán András Ferenc maradt.</w:t>
      </w:r>
    </w:p>
    <w:p w:rsidR="00621674" w:rsidRDefault="00621674" w:rsidP="00621674">
      <w:pPr>
        <w:tabs>
          <w:tab w:val="left" w:pos="10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nyár kezdetén többed magammal részt vettem az EHÖK Vezetőképzőjén Veszprémben, ahol a tisztségemnek megfelelően gazdasági szekciómunkákban vettem részt. </w:t>
      </w:r>
      <w:r w:rsidR="003E6DC8">
        <w:rPr>
          <w:rFonts w:ascii="Times New Roman" w:hAnsi="Times New Roman" w:cs="Times New Roman"/>
          <w:sz w:val="24"/>
          <w:szCs w:val="24"/>
        </w:rPr>
        <w:t>A legfontosabb modul a forrásallokáció volt, mely kidolgozásának alapjait akkor kezdte meg a bizottság. (Ám azóta sem történt változás). Illetve a rendezvényes közbeszerzés műszaki specifikációját állítottuk össze a rendezvényes bizottsággal.</w:t>
      </w:r>
    </w:p>
    <w:p w:rsidR="00872669" w:rsidRDefault="004153D5" w:rsidP="00872669">
      <w:pPr>
        <w:tabs>
          <w:tab w:val="left" w:pos="1005"/>
        </w:tabs>
        <w:spacing w:after="0" w:line="360" w:lineRule="auto"/>
        <w:jc w:val="both"/>
        <w:rPr>
          <w:rFonts w:ascii="Times New Roman" w:hAnsi="Times New Roman" w:cs="Times New Roman"/>
          <w:sz w:val="24"/>
          <w:szCs w:val="24"/>
        </w:rPr>
      </w:pPr>
      <w:r w:rsidRPr="004153D5">
        <w:rPr>
          <w:rFonts w:ascii="Times New Roman" w:hAnsi="Times New Roman" w:cs="Times New Roman"/>
          <w:sz w:val="24"/>
          <w:szCs w:val="24"/>
        </w:rPr>
        <w:t>A</w:t>
      </w:r>
      <w:r w:rsidR="003E6DC8">
        <w:rPr>
          <w:rFonts w:ascii="Times New Roman" w:hAnsi="Times New Roman" w:cs="Times New Roman"/>
          <w:sz w:val="24"/>
          <w:szCs w:val="24"/>
        </w:rPr>
        <w:t>z elmúlt időszakban</w:t>
      </w:r>
      <w:r w:rsidRPr="004153D5">
        <w:rPr>
          <w:rFonts w:ascii="Times New Roman" w:hAnsi="Times New Roman" w:cs="Times New Roman"/>
          <w:sz w:val="24"/>
          <w:szCs w:val="24"/>
        </w:rPr>
        <w:t xml:space="preserve"> két alkalommal ülésezett a bizottság. </w:t>
      </w:r>
      <w:r w:rsidR="003E6DC8">
        <w:rPr>
          <w:rFonts w:ascii="Times New Roman" w:hAnsi="Times New Roman" w:cs="Times New Roman"/>
          <w:sz w:val="24"/>
          <w:szCs w:val="24"/>
        </w:rPr>
        <w:t xml:space="preserve">A szeptember eleji ülésen jómagam vettem részt, a második ülésen tanulmányi okok miatt nem tudtam részt venni, helyettem </w:t>
      </w:r>
      <w:proofErr w:type="spellStart"/>
      <w:r w:rsidR="003E6DC8">
        <w:rPr>
          <w:rFonts w:ascii="Times New Roman" w:hAnsi="Times New Roman" w:cs="Times New Roman"/>
          <w:sz w:val="24"/>
          <w:szCs w:val="24"/>
        </w:rPr>
        <w:t>Hoksza</w:t>
      </w:r>
      <w:proofErr w:type="spellEnd"/>
      <w:r w:rsidR="003E6DC8">
        <w:rPr>
          <w:rFonts w:ascii="Times New Roman" w:hAnsi="Times New Roman" w:cs="Times New Roman"/>
          <w:sz w:val="24"/>
          <w:szCs w:val="24"/>
        </w:rPr>
        <w:t xml:space="preserve"> Zsolt képviselte a TTK HÖK-öt. Az első ülésen történtekről: Január 17.-én lejár a nyomdai keretszerződésünk, májusban pedig a </w:t>
      </w:r>
      <w:proofErr w:type="spellStart"/>
      <w:r w:rsidR="003E6DC8">
        <w:rPr>
          <w:rFonts w:ascii="Times New Roman" w:hAnsi="Times New Roman" w:cs="Times New Roman"/>
          <w:sz w:val="24"/>
          <w:szCs w:val="24"/>
        </w:rPr>
        <w:t>toneres</w:t>
      </w:r>
      <w:proofErr w:type="spellEnd"/>
      <w:r w:rsidR="003E6DC8">
        <w:rPr>
          <w:rFonts w:ascii="Times New Roman" w:hAnsi="Times New Roman" w:cs="Times New Roman"/>
          <w:sz w:val="24"/>
          <w:szCs w:val="24"/>
        </w:rPr>
        <w:t xml:space="preserve"> szerződés, ezekhez új közbeszerzési eljárást kell majd az egyetemnek indítani, reméljük ezek sikeresen fognak zajlani. A GB ügyrend szerint felszólítást kapott az összes kar, miszerint el kell készíteni a negyed éves költségvetési beszámolókat az EHÖK felé, ezeket itt a beszámolóban megtaláljátok. Valamint negyedéves analitikát kellett készíteni, mely a költségvetési sorok</w:t>
      </w:r>
      <w:r w:rsidR="00872669">
        <w:rPr>
          <w:rFonts w:ascii="Times New Roman" w:hAnsi="Times New Roman" w:cs="Times New Roman"/>
          <w:sz w:val="24"/>
          <w:szCs w:val="24"/>
        </w:rPr>
        <w:t xml:space="preserve">ról való összes költést mutatja. Előre mutató, amit a második ülésen meg is erősített gazdasági alelnök úr, hogy személyhez kapcsolódóan kaphatunk SAP hozzáférést, ezáltal hatékonyabb </w:t>
      </w:r>
      <w:r w:rsidR="00872669">
        <w:rPr>
          <w:rFonts w:ascii="Times New Roman" w:hAnsi="Times New Roman" w:cs="Times New Roman"/>
          <w:sz w:val="24"/>
          <w:szCs w:val="24"/>
        </w:rPr>
        <w:lastRenderedPageBreak/>
        <w:t>lehet a karok költésének követése. Utódomnak mindenképp ajánlom, hogy kérjen ilyen jogosultságot!</w:t>
      </w:r>
    </w:p>
    <w:p w:rsidR="00872669" w:rsidRDefault="00872669" w:rsidP="00872669">
      <w:pPr>
        <w:tabs>
          <w:tab w:val="left" w:pos="10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Mint azt már korábban jeleztem nem adom be újra a pályázatomat az alakuló küldöttgyűlésen. Az utódképzést szeptember hónapban aktívan is elkezdtem. Három főt készítek fel a tisztségre, remélem három pályázat is fog beérkezni. </w:t>
      </w:r>
      <w:r w:rsidRPr="00872669">
        <w:rPr>
          <w:rFonts w:ascii="Times New Roman" w:hAnsi="Times New Roman" w:cs="Times New Roman"/>
          <w:sz w:val="24"/>
          <w:szCs w:val="24"/>
        </w:rPr>
        <w:sym w:font="Wingdings" w:char="F04A"/>
      </w:r>
      <w:r>
        <w:rPr>
          <w:rFonts w:ascii="Times New Roman" w:hAnsi="Times New Roman" w:cs="Times New Roman"/>
          <w:sz w:val="24"/>
          <w:szCs w:val="24"/>
        </w:rPr>
        <w:t xml:space="preserve">  Igyekeztem megmutatni nekik mindent, illetve elég széleskörű tájékoztatást próbáltam nyújtani a tisztséggel járó feladatokról. Amivel el voltam maradva igyekszem bepótolni, hogy az új elnökhelyettesnek ne maradjon a nyakába, gondolok itt az iktatott dokumentumok lefűzésére, és a </w:t>
      </w:r>
      <w:proofErr w:type="spellStart"/>
      <w:r>
        <w:rPr>
          <w:rFonts w:ascii="Times New Roman" w:hAnsi="Times New Roman" w:cs="Times New Roman"/>
          <w:sz w:val="24"/>
          <w:szCs w:val="24"/>
        </w:rPr>
        <w:t>khteö-k</w:t>
      </w:r>
      <w:proofErr w:type="spellEnd"/>
      <w:r>
        <w:rPr>
          <w:rFonts w:ascii="Times New Roman" w:hAnsi="Times New Roman" w:cs="Times New Roman"/>
          <w:sz w:val="24"/>
          <w:szCs w:val="24"/>
        </w:rPr>
        <w:t xml:space="preserve"> nyilvántartására</w:t>
      </w:r>
      <w:proofErr w:type="gramStart"/>
      <w:r>
        <w:rPr>
          <w:rFonts w:ascii="Times New Roman" w:hAnsi="Times New Roman" w:cs="Times New Roman"/>
          <w:sz w:val="24"/>
          <w:szCs w:val="24"/>
        </w:rPr>
        <w:t>..</w:t>
      </w:r>
      <w:proofErr w:type="gramEnd"/>
    </w:p>
    <w:p w:rsidR="00872669" w:rsidRDefault="00872669" w:rsidP="00872669">
      <w:pPr>
        <w:tabs>
          <w:tab w:val="left" w:pos="10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leltárazás is megtörtént, jelentem minden (majdnem) gördülékenyen ment! </w:t>
      </w:r>
      <w:r w:rsidRPr="00872669">
        <w:rPr>
          <w:rFonts w:ascii="Times New Roman" w:hAnsi="Times New Roman" w:cs="Times New Roman"/>
          <w:sz w:val="24"/>
          <w:szCs w:val="24"/>
        </w:rPr>
        <w:sym w:font="Wingdings" w:char="F04A"/>
      </w:r>
      <w:r>
        <w:rPr>
          <w:rFonts w:ascii="Times New Roman" w:hAnsi="Times New Roman" w:cs="Times New Roman"/>
          <w:sz w:val="24"/>
          <w:szCs w:val="24"/>
        </w:rPr>
        <w:t xml:space="preserve"> De a selejtezést jobb lenne minél hamarabb véghez vinni, ez mindenki érdeke higgyétek el, egy munkahétvégi szekciónak is tökéletes! </w:t>
      </w:r>
    </w:p>
    <w:p w:rsidR="00872669" w:rsidRDefault="00872669" w:rsidP="00872669">
      <w:pPr>
        <w:tabs>
          <w:tab w:val="left" w:pos="1005"/>
        </w:tabs>
        <w:spacing w:after="0" w:line="360" w:lineRule="auto"/>
        <w:jc w:val="both"/>
        <w:rPr>
          <w:rFonts w:ascii="Times New Roman" w:hAnsi="Times New Roman" w:cs="Times New Roman"/>
          <w:sz w:val="24"/>
          <w:szCs w:val="24"/>
        </w:rPr>
      </w:pPr>
    </w:p>
    <w:p w:rsidR="00872669" w:rsidRPr="004153D5" w:rsidRDefault="00872669" w:rsidP="00872669">
      <w:pPr>
        <w:tabs>
          <w:tab w:val="left" w:pos="1005"/>
        </w:tabs>
        <w:spacing w:after="0" w:line="360" w:lineRule="auto"/>
        <w:jc w:val="both"/>
        <w:rPr>
          <w:rFonts w:ascii="Times New Roman" w:hAnsi="Times New Roman" w:cs="Times New Roman"/>
          <w:sz w:val="24"/>
          <w:szCs w:val="24"/>
        </w:rPr>
      </w:pPr>
    </w:p>
    <w:p w:rsidR="0013101D" w:rsidRPr="00872669" w:rsidRDefault="0013101D" w:rsidP="00872669">
      <w:pPr>
        <w:pStyle w:val="Listaszerbekezds"/>
        <w:numPr>
          <w:ilvl w:val="0"/>
          <w:numId w:val="7"/>
        </w:numPr>
        <w:tabs>
          <w:tab w:val="left" w:pos="2160"/>
        </w:tabs>
        <w:spacing w:after="0" w:line="360" w:lineRule="auto"/>
        <w:jc w:val="both"/>
        <w:rPr>
          <w:rFonts w:ascii="Times New Roman" w:hAnsi="Times New Roman" w:cs="Times New Roman"/>
          <w:sz w:val="24"/>
          <w:szCs w:val="24"/>
        </w:rPr>
      </w:pPr>
      <w:r w:rsidRPr="00872669">
        <w:rPr>
          <w:rFonts w:ascii="Times New Roman" w:hAnsi="Times New Roman" w:cs="Times New Roman"/>
          <w:sz w:val="24"/>
          <w:szCs w:val="24"/>
        </w:rPr>
        <w:t xml:space="preserve">Itt </w:t>
      </w:r>
      <w:r w:rsidR="00872669" w:rsidRPr="00872669">
        <w:rPr>
          <w:rFonts w:ascii="Times New Roman" w:hAnsi="Times New Roman" w:cs="Times New Roman"/>
          <w:sz w:val="24"/>
          <w:szCs w:val="24"/>
        </w:rPr>
        <w:t>pedig</w:t>
      </w:r>
      <w:r w:rsidRPr="00872669">
        <w:rPr>
          <w:rFonts w:ascii="Times New Roman" w:hAnsi="Times New Roman" w:cs="Times New Roman"/>
          <w:sz w:val="24"/>
          <w:szCs w:val="24"/>
        </w:rPr>
        <w:t xml:space="preserve"> az elmúlt három negyedév beszámolóját</w:t>
      </w:r>
      <w:r w:rsidR="00872669">
        <w:rPr>
          <w:rFonts w:ascii="Times New Roman" w:hAnsi="Times New Roman" w:cs="Times New Roman"/>
          <w:sz w:val="24"/>
          <w:szCs w:val="24"/>
        </w:rPr>
        <w:t xml:space="preserve"> olvashatjátok</w:t>
      </w:r>
      <w:r w:rsidRPr="00872669">
        <w:rPr>
          <w:rFonts w:ascii="Times New Roman" w:hAnsi="Times New Roman" w:cs="Times New Roman"/>
          <w:sz w:val="24"/>
          <w:szCs w:val="24"/>
        </w:rPr>
        <w:t xml:space="preserve">, </w:t>
      </w:r>
      <w:r w:rsidR="00872669">
        <w:rPr>
          <w:rFonts w:ascii="Times New Roman" w:hAnsi="Times New Roman" w:cs="Times New Roman"/>
          <w:sz w:val="24"/>
          <w:szCs w:val="24"/>
        </w:rPr>
        <w:t>a negyedéves analitikát szóban szeretném bemutatni a tisztelt Küldöttgyűlésnek</w:t>
      </w:r>
      <w:r w:rsidRPr="00872669">
        <w:rPr>
          <w:rFonts w:ascii="Times New Roman" w:hAnsi="Times New Roman" w:cs="Times New Roman"/>
          <w:sz w:val="24"/>
          <w:szCs w:val="24"/>
        </w:rPr>
        <w:t>.</w:t>
      </w:r>
      <w:r w:rsidR="00621674" w:rsidRPr="00872669">
        <w:rPr>
          <w:rFonts w:ascii="Times New Roman" w:hAnsi="Times New Roman" w:cs="Times New Roman"/>
          <w:sz w:val="24"/>
          <w:szCs w:val="24"/>
        </w:rPr>
        <w:t xml:space="preserve"> </w:t>
      </w:r>
      <w:hyperlink r:id="rId12" w:history="1">
        <w:r w:rsidR="00621674" w:rsidRPr="00872669">
          <w:rPr>
            <w:rStyle w:val="Hiperhivatkozs"/>
            <w:rFonts w:ascii="Times New Roman" w:hAnsi="Times New Roman" w:cs="Times New Roman"/>
            <w:sz w:val="24"/>
            <w:szCs w:val="24"/>
          </w:rPr>
          <w:t>#Money</w:t>
        </w:r>
      </w:hyperlink>
    </w:p>
    <w:p w:rsidR="00E778CD" w:rsidRPr="007E5875" w:rsidRDefault="00E778CD" w:rsidP="00B23EBE">
      <w:pPr>
        <w:tabs>
          <w:tab w:val="left" w:pos="2160"/>
        </w:tabs>
        <w:spacing w:after="0" w:line="360" w:lineRule="auto"/>
        <w:jc w:val="both"/>
        <w:rPr>
          <w:rFonts w:ascii="Times New Roman" w:hAnsi="Times New Roman" w:cs="Times New Roman"/>
          <w:sz w:val="28"/>
          <w:szCs w:val="28"/>
        </w:rPr>
      </w:pPr>
    </w:p>
    <w:p w:rsidR="007E5875" w:rsidRDefault="007E5875" w:rsidP="007E5875">
      <w:pPr>
        <w:pStyle w:val="NormlWeb"/>
        <w:spacing w:before="0" w:beforeAutospacing="0" w:after="0" w:afterAutospacing="0"/>
        <w:ind w:right="30"/>
        <w:jc w:val="center"/>
        <w:rPr>
          <w:b/>
          <w:bCs/>
          <w:color w:val="000000"/>
          <w:sz w:val="29"/>
          <w:szCs w:val="29"/>
          <w:u w:val="single"/>
        </w:rPr>
      </w:pPr>
      <w:r w:rsidRPr="00A764EE">
        <w:rPr>
          <w:b/>
          <w:bCs/>
          <w:color w:val="000000"/>
          <w:sz w:val="29"/>
          <w:szCs w:val="29"/>
          <w:u w:val="single"/>
        </w:rPr>
        <w:t>Negyedéves költségveté</w:t>
      </w:r>
      <w:r>
        <w:rPr>
          <w:b/>
          <w:bCs/>
          <w:color w:val="000000"/>
          <w:sz w:val="29"/>
          <w:szCs w:val="29"/>
          <w:u w:val="single"/>
        </w:rPr>
        <w:t xml:space="preserve">si beszámoló ELTE TTK HÖK 2014 </w:t>
      </w:r>
      <w:r w:rsidRPr="00A764EE">
        <w:rPr>
          <w:b/>
          <w:bCs/>
          <w:color w:val="000000"/>
          <w:sz w:val="29"/>
          <w:szCs w:val="29"/>
          <w:u w:val="single"/>
        </w:rPr>
        <w:t>I. negyedév</w:t>
      </w:r>
    </w:p>
    <w:p w:rsidR="007E5875" w:rsidRPr="007E5875" w:rsidRDefault="007E5875" w:rsidP="007E5875">
      <w:pPr>
        <w:pStyle w:val="NormlWeb"/>
        <w:spacing w:before="0" w:beforeAutospacing="0" w:after="0" w:afterAutospacing="0" w:line="276" w:lineRule="auto"/>
        <w:ind w:right="30"/>
        <w:jc w:val="center"/>
        <w:rPr>
          <w:i/>
          <w:u w:val="single"/>
        </w:rPr>
      </w:pPr>
    </w:p>
    <w:p w:rsidR="00E778CD" w:rsidRPr="007E5875" w:rsidRDefault="00E778CD" w:rsidP="007E5875">
      <w:pPr>
        <w:tabs>
          <w:tab w:val="left" w:pos="2160"/>
        </w:tabs>
        <w:spacing w:after="0"/>
        <w:jc w:val="both"/>
        <w:rPr>
          <w:rFonts w:ascii="Times New Roman" w:hAnsi="Times New Roman" w:cs="Times New Roman"/>
          <w:i/>
          <w:sz w:val="24"/>
          <w:szCs w:val="24"/>
        </w:rPr>
      </w:pPr>
      <w:r w:rsidRPr="007E5875">
        <w:rPr>
          <w:rFonts w:ascii="Times New Roman" w:hAnsi="Times New Roman" w:cs="Times New Roman"/>
          <w:i/>
          <w:sz w:val="24"/>
          <w:szCs w:val="24"/>
        </w:rPr>
        <w:t xml:space="preserve">Kiadási tételek: </w:t>
      </w:r>
    </w:p>
    <w:p w:rsidR="00E778CD" w:rsidRPr="00E778CD" w:rsidRDefault="00E778CD" w:rsidP="007E5875">
      <w:pPr>
        <w:pStyle w:val="Listaszerbekezds"/>
        <w:numPr>
          <w:ilvl w:val="1"/>
          <w:numId w:val="4"/>
        </w:numPr>
        <w:tabs>
          <w:tab w:val="left" w:pos="2160"/>
        </w:tabs>
        <w:spacing w:after="0"/>
        <w:jc w:val="both"/>
        <w:rPr>
          <w:rFonts w:ascii="Times New Roman" w:hAnsi="Times New Roman" w:cs="Times New Roman"/>
          <w:i/>
          <w:sz w:val="24"/>
          <w:szCs w:val="24"/>
        </w:rPr>
      </w:pPr>
      <w:proofErr w:type="spellStart"/>
      <w:r w:rsidRPr="00E778CD">
        <w:rPr>
          <w:rFonts w:ascii="Times New Roman" w:hAnsi="Times New Roman" w:cs="Times New Roman"/>
          <w:i/>
          <w:sz w:val="24"/>
          <w:szCs w:val="24"/>
        </w:rPr>
        <w:t>TétékásNYÚZ</w:t>
      </w:r>
      <w:proofErr w:type="spellEnd"/>
      <w:r w:rsidRPr="00E778CD">
        <w:rPr>
          <w:rFonts w:ascii="Times New Roman" w:hAnsi="Times New Roman" w:cs="Times New Roman"/>
          <w:i/>
          <w:sz w:val="24"/>
          <w:szCs w:val="24"/>
        </w:rPr>
        <w:t xml:space="preserve"> tavasz 48. félévfolyam 4801. 4802. 4803. számok</w:t>
      </w:r>
    </w:p>
    <w:p w:rsidR="00E778CD" w:rsidRPr="00E778CD" w:rsidRDefault="00E778CD" w:rsidP="007E5875">
      <w:pPr>
        <w:pStyle w:val="Listaszerbekezds"/>
        <w:numPr>
          <w:ilvl w:val="1"/>
          <w:numId w:val="4"/>
        </w:numPr>
        <w:tabs>
          <w:tab w:val="left" w:pos="2160"/>
        </w:tabs>
        <w:spacing w:after="0"/>
        <w:jc w:val="both"/>
        <w:rPr>
          <w:rFonts w:ascii="Times New Roman" w:hAnsi="Times New Roman" w:cs="Times New Roman"/>
          <w:i/>
          <w:sz w:val="24"/>
          <w:szCs w:val="24"/>
        </w:rPr>
      </w:pPr>
      <w:r w:rsidRPr="00E778CD">
        <w:rPr>
          <w:rFonts w:ascii="Times New Roman" w:hAnsi="Times New Roman" w:cs="Times New Roman"/>
          <w:i/>
          <w:sz w:val="24"/>
          <w:szCs w:val="24"/>
        </w:rPr>
        <w:t xml:space="preserve">3 db számítógép, 3 db </w:t>
      </w:r>
      <w:proofErr w:type="spellStart"/>
      <w:r w:rsidRPr="00E778CD">
        <w:rPr>
          <w:rFonts w:ascii="Times New Roman" w:hAnsi="Times New Roman" w:cs="Times New Roman"/>
          <w:i/>
          <w:sz w:val="24"/>
          <w:szCs w:val="24"/>
        </w:rPr>
        <w:t>billetyűzet</w:t>
      </w:r>
      <w:proofErr w:type="spellEnd"/>
      <w:r w:rsidRPr="00E778CD">
        <w:rPr>
          <w:rFonts w:ascii="Times New Roman" w:hAnsi="Times New Roman" w:cs="Times New Roman"/>
          <w:i/>
          <w:sz w:val="24"/>
          <w:szCs w:val="24"/>
        </w:rPr>
        <w:t>, 3db egér</w:t>
      </w:r>
    </w:p>
    <w:p w:rsidR="00E778CD" w:rsidRDefault="00E778CD" w:rsidP="007E5875">
      <w:pPr>
        <w:pStyle w:val="Listaszerbekezds"/>
        <w:numPr>
          <w:ilvl w:val="1"/>
          <w:numId w:val="4"/>
        </w:numPr>
        <w:tabs>
          <w:tab w:val="left" w:pos="2160"/>
        </w:tabs>
        <w:spacing w:after="0"/>
        <w:jc w:val="both"/>
        <w:rPr>
          <w:rFonts w:ascii="Times New Roman" w:hAnsi="Times New Roman" w:cs="Times New Roman"/>
          <w:i/>
          <w:sz w:val="24"/>
          <w:szCs w:val="24"/>
        </w:rPr>
      </w:pPr>
      <w:r w:rsidRPr="00E778CD">
        <w:rPr>
          <w:rFonts w:ascii="Times New Roman" w:hAnsi="Times New Roman" w:cs="Times New Roman"/>
          <w:i/>
          <w:sz w:val="24"/>
          <w:szCs w:val="24"/>
        </w:rPr>
        <w:t>3 havi telefondíj</w:t>
      </w:r>
    </w:p>
    <w:p w:rsidR="007E5875" w:rsidRPr="00E778CD" w:rsidRDefault="007E5875" w:rsidP="007E5875">
      <w:pPr>
        <w:pStyle w:val="Listaszerbekezds"/>
        <w:tabs>
          <w:tab w:val="left" w:pos="2160"/>
        </w:tabs>
        <w:spacing w:after="0"/>
        <w:ind w:left="1440"/>
        <w:jc w:val="both"/>
        <w:rPr>
          <w:rFonts w:ascii="Times New Roman" w:hAnsi="Times New Roman" w:cs="Times New Roman"/>
          <w:i/>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t>Személyi kiadás</w:t>
      </w:r>
      <w:r w:rsidRPr="00E778CD">
        <w:rPr>
          <w:rFonts w:ascii="Times New Roman" w:hAnsi="Times New Roman" w:cs="Times New Roman"/>
          <w:sz w:val="24"/>
          <w:szCs w:val="24"/>
        </w:rPr>
        <w:t xml:space="preserve"> - A TTK HÖK-nek 2014. év I. negyedévében nem volt személyi jellegű kiadása.</w:t>
      </w:r>
    </w:p>
    <w:p w:rsidR="00E778CD" w:rsidRPr="00E778CD" w:rsidRDefault="00E778CD" w:rsidP="007E5875">
      <w:pPr>
        <w:tabs>
          <w:tab w:val="left" w:pos="2160"/>
        </w:tabs>
        <w:spacing w:after="0"/>
        <w:jc w:val="both"/>
        <w:rPr>
          <w:rFonts w:ascii="Times New Roman" w:hAnsi="Times New Roman" w:cs="Times New Roman"/>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t>Iroda</w:t>
      </w:r>
      <w:r w:rsidRPr="00E778CD">
        <w:rPr>
          <w:rFonts w:ascii="Times New Roman" w:hAnsi="Times New Roman" w:cs="Times New Roman"/>
          <w:sz w:val="24"/>
          <w:szCs w:val="24"/>
        </w:rPr>
        <w:t xml:space="preserve"> - A TTK HÖK-nek 2014. év I. negyedévében nem volt irodai kellék beszerzésű kiadása. Az I. negyedév </w:t>
      </w:r>
      <w:proofErr w:type="spellStart"/>
      <w:r w:rsidRPr="00E778CD">
        <w:rPr>
          <w:rFonts w:ascii="Times New Roman" w:hAnsi="Times New Roman" w:cs="Times New Roman"/>
          <w:sz w:val="24"/>
          <w:szCs w:val="24"/>
        </w:rPr>
        <w:t>össz</w:t>
      </w:r>
      <w:proofErr w:type="spellEnd"/>
      <w:r w:rsidRPr="00E778CD">
        <w:rPr>
          <w:rFonts w:ascii="Times New Roman" w:hAnsi="Times New Roman" w:cs="Times New Roman"/>
          <w:sz w:val="24"/>
          <w:szCs w:val="24"/>
        </w:rPr>
        <w:t>. telefon díja 14 759 Ft. A TTK HÖK két Hallgatói irodájában</w:t>
      </w:r>
      <w:r>
        <w:rPr>
          <w:rFonts w:ascii="Times New Roman" w:hAnsi="Times New Roman" w:cs="Times New Roman"/>
          <w:sz w:val="24"/>
          <w:szCs w:val="24"/>
        </w:rPr>
        <w:t xml:space="preserve"> </w:t>
      </w:r>
      <w:r w:rsidRPr="00E778CD">
        <w:rPr>
          <w:rFonts w:ascii="Times New Roman" w:hAnsi="Times New Roman" w:cs="Times New Roman"/>
          <w:sz w:val="24"/>
          <w:szCs w:val="24"/>
        </w:rPr>
        <w:t>történő munka során nélkülözhetetlenek. Az átlagos havidíj ~ 5000 Ft környékén alakul minden hónapban. Ez az összeg az elmúlt évekhez képest jóval alacsonyabb, majdnem a</w:t>
      </w:r>
      <w:r>
        <w:rPr>
          <w:rFonts w:ascii="Times New Roman" w:hAnsi="Times New Roman" w:cs="Times New Roman"/>
          <w:sz w:val="24"/>
          <w:szCs w:val="24"/>
        </w:rPr>
        <w:t xml:space="preserve"> </w:t>
      </w:r>
      <w:r w:rsidRPr="00E778CD">
        <w:rPr>
          <w:rFonts w:ascii="Times New Roman" w:hAnsi="Times New Roman" w:cs="Times New Roman"/>
          <w:sz w:val="24"/>
          <w:szCs w:val="24"/>
        </w:rPr>
        <w:t xml:space="preserve">felére csökkent a távközlés díja. </w:t>
      </w:r>
    </w:p>
    <w:p w:rsidR="00E778CD" w:rsidRPr="00E778CD" w:rsidRDefault="00E778CD" w:rsidP="007E5875">
      <w:pPr>
        <w:tabs>
          <w:tab w:val="left" w:pos="2160"/>
        </w:tabs>
        <w:spacing w:after="0"/>
        <w:jc w:val="both"/>
        <w:rPr>
          <w:rFonts w:ascii="Times New Roman" w:hAnsi="Times New Roman" w:cs="Times New Roman"/>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t>Fejlesztések</w:t>
      </w:r>
      <w:r w:rsidRPr="00E778CD">
        <w:rPr>
          <w:rFonts w:ascii="Times New Roman" w:hAnsi="Times New Roman" w:cs="Times New Roman"/>
          <w:sz w:val="24"/>
          <w:szCs w:val="24"/>
        </w:rPr>
        <w:t xml:space="preserve"> - Az elavult számítógép parkunkat kívántuk az idei évben frissíteni. Így megrendelésre került 3db számítógép 3db billentyűzet és 3db egér összesen 316 720 Ft értékben. A szeptemberi és októberi hónapban két számítógép beállításaival is problémák adódtak, javításukat fogjuk kérni.</w:t>
      </w:r>
    </w:p>
    <w:p w:rsidR="00E778CD" w:rsidRPr="00E778CD" w:rsidRDefault="00E778CD" w:rsidP="007E5875">
      <w:pPr>
        <w:tabs>
          <w:tab w:val="left" w:pos="2160"/>
        </w:tabs>
        <w:spacing w:after="0"/>
        <w:jc w:val="both"/>
        <w:rPr>
          <w:rFonts w:ascii="Times New Roman" w:hAnsi="Times New Roman" w:cs="Times New Roman"/>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lastRenderedPageBreak/>
        <w:t>Rendezvények</w:t>
      </w:r>
      <w:r w:rsidRPr="00E778CD">
        <w:rPr>
          <w:rFonts w:ascii="Times New Roman" w:hAnsi="Times New Roman" w:cs="Times New Roman"/>
          <w:sz w:val="24"/>
          <w:szCs w:val="24"/>
        </w:rPr>
        <w:t xml:space="preserve"> - A TTK HÖK-nek 2014. év I. negyedévében nem volt rendezvényekkel kapcsolatos kiadása. </w:t>
      </w:r>
    </w:p>
    <w:p w:rsidR="00E778CD" w:rsidRPr="00E778CD" w:rsidRDefault="00E778CD" w:rsidP="007E5875">
      <w:pPr>
        <w:tabs>
          <w:tab w:val="left" w:pos="2160"/>
        </w:tabs>
        <w:spacing w:after="0"/>
        <w:jc w:val="both"/>
        <w:rPr>
          <w:rFonts w:ascii="Times New Roman" w:hAnsi="Times New Roman" w:cs="Times New Roman"/>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t>Képzések</w:t>
      </w:r>
      <w:r w:rsidRPr="00E778CD">
        <w:rPr>
          <w:rFonts w:ascii="Times New Roman" w:hAnsi="Times New Roman" w:cs="Times New Roman"/>
          <w:sz w:val="24"/>
          <w:szCs w:val="24"/>
        </w:rPr>
        <w:t xml:space="preserve"> - A TTK HÖK-nek 2014. év I. negyedévében nem volt képzésekhez kapcsolódó kiadása. </w:t>
      </w:r>
    </w:p>
    <w:p w:rsidR="00E778CD" w:rsidRPr="00E778CD" w:rsidRDefault="00E778CD" w:rsidP="007E5875">
      <w:pPr>
        <w:tabs>
          <w:tab w:val="left" w:pos="2160"/>
        </w:tabs>
        <w:spacing w:after="0"/>
        <w:jc w:val="both"/>
        <w:rPr>
          <w:rFonts w:ascii="Times New Roman" w:hAnsi="Times New Roman" w:cs="Times New Roman"/>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t>Érdekképviselet</w:t>
      </w:r>
      <w:r w:rsidRPr="00E778CD">
        <w:rPr>
          <w:rFonts w:ascii="Times New Roman" w:hAnsi="Times New Roman" w:cs="Times New Roman"/>
          <w:sz w:val="24"/>
          <w:szCs w:val="24"/>
        </w:rPr>
        <w:t xml:space="preserve"> - A TTK HÖK-nek 2014. év I. negyedévében nem volt érdekképviselethez kapcsolódó kiadása. </w:t>
      </w:r>
    </w:p>
    <w:p w:rsidR="00E778CD" w:rsidRPr="00E778CD" w:rsidRDefault="00E778CD" w:rsidP="007E5875">
      <w:pPr>
        <w:tabs>
          <w:tab w:val="left" w:pos="2160"/>
        </w:tabs>
        <w:spacing w:after="0"/>
        <w:jc w:val="both"/>
        <w:rPr>
          <w:rFonts w:ascii="Times New Roman" w:hAnsi="Times New Roman" w:cs="Times New Roman"/>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t>Nyomdaköltségek</w:t>
      </w:r>
      <w:r w:rsidRPr="00E778CD">
        <w:rPr>
          <w:rFonts w:ascii="Times New Roman" w:hAnsi="Times New Roman" w:cs="Times New Roman"/>
          <w:sz w:val="24"/>
          <w:szCs w:val="24"/>
        </w:rPr>
        <w:t xml:space="preserve"> - A </w:t>
      </w:r>
      <w:proofErr w:type="spellStart"/>
      <w:r w:rsidRPr="00E778CD">
        <w:rPr>
          <w:rFonts w:ascii="Times New Roman" w:hAnsi="Times New Roman" w:cs="Times New Roman"/>
          <w:sz w:val="24"/>
          <w:szCs w:val="24"/>
        </w:rPr>
        <w:t>TéTéKás</w:t>
      </w:r>
      <w:proofErr w:type="spellEnd"/>
      <w:r w:rsidRPr="00E778CD">
        <w:rPr>
          <w:rFonts w:ascii="Times New Roman" w:hAnsi="Times New Roman" w:cs="Times New Roman"/>
          <w:sz w:val="24"/>
          <w:szCs w:val="24"/>
        </w:rPr>
        <w:t xml:space="preserve"> Nyúz a TTK HÖK minden szerdán 1200 példányszámban megjelenő, ingyenesen elvihető újsága, mely A/4-es méretű, színes borítóval és 20 oldal terjedelemmel. Hetilapunk egyik fő célja a hallgatók, illetve a Kar polgárai egészének hiteles és naprakész tájékoztatása. Ennek egyik fő eszköze a minden szám elején olvasható elnöki beszámoló. Ebben az olvasók értesülhetnek a kari Hallgatói Önkormányzat életének kiemelkedőbb eseményeiről, illetve külön tematikus cikkekben sport, tanulmányi illetve egyéb érdekképviseleti tevékenységek eredményiről. Az I. negyedévben a </w:t>
      </w:r>
      <w:proofErr w:type="spellStart"/>
      <w:r w:rsidRPr="00E778CD">
        <w:rPr>
          <w:rFonts w:ascii="Times New Roman" w:hAnsi="Times New Roman" w:cs="Times New Roman"/>
          <w:sz w:val="24"/>
          <w:szCs w:val="24"/>
        </w:rPr>
        <w:t>TétékásNyúz</w:t>
      </w:r>
      <w:proofErr w:type="spellEnd"/>
      <w:r w:rsidRPr="00E778CD">
        <w:rPr>
          <w:rFonts w:ascii="Times New Roman" w:hAnsi="Times New Roman" w:cs="Times New Roman"/>
          <w:sz w:val="24"/>
          <w:szCs w:val="24"/>
        </w:rPr>
        <w:t xml:space="preserve"> 48. félévfolyamra 13 számra tett kötelezettségvállalást. 4801, 4802, 4803 számok kerültek megjelenésre az I. negyedévben. A tavaszi félév során a </w:t>
      </w:r>
      <w:proofErr w:type="spellStart"/>
      <w:r w:rsidRPr="00E778CD">
        <w:rPr>
          <w:rFonts w:ascii="Times New Roman" w:hAnsi="Times New Roman" w:cs="Times New Roman"/>
          <w:sz w:val="24"/>
          <w:szCs w:val="24"/>
        </w:rPr>
        <w:t>Demax</w:t>
      </w:r>
      <w:proofErr w:type="spellEnd"/>
      <w:r w:rsidRPr="00E778CD">
        <w:rPr>
          <w:rFonts w:ascii="Times New Roman" w:hAnsi="Times New Roman" w:cs="Times New Roman"/>
          <w:sz w:val="24"/>
          <w:szCs w:val="24"/>
        </w:rPr>
        <w:t xml:space="preserve"> Művek Kft. készítette a </w:t>
      </w:r>
      <w:proofErr w:type="spellStart"/>
      <w:r w:rsidRPr="00E778CD">
        <w:rPr>
          <w:rFonts w:ascii="Times New Roman" w:hAnsi="Times New Roman" w:cs="Times New Roman"/>
          <w:sz w:val="24"/>
          <w:szCs w:val="24"/>
        </w:rPr>
        <w:t>Nyúzokat</w:t>
      </w:r>
      <w:proofErr w:type="spellEnd"/>
      <w:r w:rsidRPr="00E778CD">
        <w:rPr>
          <w:rFonts w:ascii="Times New Roman" w:hAnsi="Times New Roman" w:cs="Times New Roman"/>
          <w:sz w:val="24"/>
          <w:szCs w:val="24"/>
        </w:rPr>
        <w:t xml:space="preserve"> 82 152 Ft/szám áron.</w:t>
      </w:r>
    </w:p>
    <w:p w:rsidR="00E778CD" w:rsidRPr="00E778CD" w:rsidRDefault="00E778CD" w:rsidP="007E5875">
      <w:pPr>
        <w:tabs>
          <w:tab w:val="left" w:pos="2160"/>
        </w:tabs>
        <w:spacing w:after="0"/>
        <w:jc w:val="both"/>
        <w:rPr>
          <w:rFonts w:ascii="Times New Roman" w:hAnsi="Times New Roman" w:cs="Times New Roman"/>
          <w:sz w:val="24"/>
          <w:szCs w:val="24"/>
        </w:rPr>
      </w:pPr>
    </w:p>
    <w:p w:rsidR="00E778CD" w:rsidRDefault="00E778CD" w:rsidP="007E5875">
      <w:pPr>
        <w:tabs>
          <w:tab w:val="left" w:pos="2160"/>
        </w:tabs>
        <w:spacing w:after="0"/>
        <w:jc w:val="both"/>
        <w:rPr>
          <w:rFonts w:ascii="Times New Roman" w:hAnsi="Times New Roman" w:cs="Times New Roman"/>
          <w:sz w:val="24"/>
          <w:szCs w:val="24"/>
        </w:rPr>
      </w:pPr>
      <w:r w:rsidRPr="00E778CD">
        <w:rPr>
          <w:rFonts w:ascii="Times New Roman" w:hAnsi="Times New Roman" w:cs="Times New Roman"/>
          <w:b/>
          <w:sz w:val="24"/>
          <w:szCs w:val="24"/>
        </w:rPr>
        <w:t>PR</w:t>
      </w:r>
      <w:r w:rsidRPr="00E778CD">
        <w:rPr>
          <w:rFonts w:ascii="Times New Roman" w:hAnsi="Times New Roman" w:cs="Times New Roman"/>
          <w:sz w:val="24"/>
          <w:szCs w:val="24"/>
        </w:rPr>
        <w:t xml:space="preserve"> - A TTK HÖK-nek 2014. év I. negyedévében nem volt PR tevékenységhez kapcsolódó kiadása. </w:t>
      </w:r>
    </w:p>
    <w:p w:rsidR="00E778CD" w:rsidRDefault="00E778CD" w:rsidP="00E778CD">
      <w:pPr>
        <w:tabs>
          <w:tab w:val="left" w:pos="2160"/>
        </w:tabs>
        <w:spacing w:after="0" w:line="360" w:lineRule="auto"/>
        <w:jc w:val="both"/>
        <w:rPr>
          <w:rFonts w:ascii="Times New Roman" w:hAnsi="Times New Roman"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20"/>
        <w:gridCol w:w="3220"/>
      </w:tblGrid>
      <w:tr w:rsidR="00E778CD" w:rsidTr="00165007">
        <w:trPr>
          <w:trHeight w:val="562"/>
          <w:jc w:val="center"/>
        </w:trPr>
        <w:tc>
          <w:tcPr>
            <w:tcW w:w="3220" w:type="dxa"/>
            <w:vAlign w:val="center"/>
          </w:tcPr>
          <w:p w:rsidR="00E778CD" w:rsidRPr="00D42A54" w:rsidRDefault="00E778CD" w:rsidP="00E778CD">
            <w:pPr>
              <w:spacing w:after="0"/>
              <w:jc w:val="center"/>
              <w:rPr>
                <w:i/>
              </w:rPr>
            </w:pPr>
            <w:r w:rsidRPr="00D42A54">
              <w:rPr>
                <w:i/>
              </w:rPr>
              <w:t>2014. II. negyedév költései</w:t>
            </w:r>
          </w:p>
        </w:tc>
        <w:tc>
          <w:tcPr>
            <w:tcW w:w="3220" w:type="dxa"/>
            <w:vAlign w:val="center"/>
          </w:tcPr>
          <w:p w:rsidR="00E778CD" w:rsidRPr="00D42A54" w:rsidRDefault="00E778CD" w:rsidP="00E778CD">
            <w:pPr>
              <w:spacing w:after="0"/>
              <w:jc w:val="center"/>
              <w:rPr>
                <w:b/>
              </w:rPr>
            </w:pPr>
            <w:r w:rsidRPr="00D42A54">
              <w:rPr>
                <w:b/>
              </w:rPr>
              <w:t>Költések (Ft)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Személyi kiadás</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Iroda</w:t>
            </w:r>
          </w:p>
        </w:tc>
        <w:tc>
          <w:tcPr>
            <w:tcW w:w="3220" w:type="dxa"/>
          </w:tcPr>
          <w:p w:rsidR="00E778CD" w:rsidRDefault="00E778CD" w:rsidP="00E778CD">
            <w:pPr>
              <w:spacing w:after="0"/>
              <w:jc w:val="center"/>
            </w:pPr>
            <w:r>
              <w:t>14 75</w:t>
            </w:r>
            <w:r>
              <w:t>9</w:t>
            </w:r>
          </w:p>
        </w:tc>
      </w:tr>
      <w:tr w:rsidR="00E778CD" w:rsidTr="00165007">
        <w:trPr>
          <w:trHeight w:val="296"/>
          <w:jc w:val="center"/>
        </w:trPr>
        <w:tc>
          <w:tcPr>
            <w:tcW w:w="3220" w:type="dxa"/>
          </w:tcPr>
          <w:p w:rsidR="00E778CD" w:rsidRPr="00D42A54" w:rsidRDefault="00E778CD" w:rsidP="00E778CD">
            <w:pPr>
              <w:spacing w:after="0"/>
              <w:rPr>
                <w:b/>
              </w:rPr>
            </w:pPr>
            <w:r w:rsidRPr="00D42A54">
              <w:rPr>
                <w:b/>
              </w:rPr>
              <w:t>Fejlesztések</w:t>
            </w:r>
          </w:p>
        </w:tc>
        <w:tc>
          <w:tcPr>
            <w:tcW w:w="3220" w:type="dxa"/>
          </w:tcPr>
          <w:p w:rsidR="00E778CD" w:rsidRDefault="00E778CD" w:rsidP="00E778CD">
            <w:pPr>
              <w:spacing w:after="0"/>
              <w:jc w:val="center"/>
            </w:pPr>
            <w:r>
              <w:t>316 720</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Rendezvények</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Képzések</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Érdekképviselet</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Nyomdaköltségek</w:t>
            </w:r>
          </w:p>
        </w:tc>
        <w:tc>
          <w:tcPr>
            <w:tcW w:w="3220" w:type="dxa"/>
          </w:tcPr>
          <w:p w:rsidR="00E778CD" w:rsidRDefault="00E778CD" w:rsidP="00E778CD">
            <w:pPr>
              <w:spacing w:after="0"/>
              <w:jc w:val="center"/>
            </w:pPr>
            <w:r>
              <w:t>1 067 976</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PR</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Összesen</w:t>
            </w:r>
          </w:p>
        </w:tc>
        <w:tc>
          <w:tcPr>
            <w:tcW w:w="3220" w:type="dxa"/>
          </w:tcPr>
          <w:p w:rsidR="00E778CD" w:rsidRPr="00543BD0" w:rsidRDefault="00E778CD" w:rsidP="00E778CD">
            <w:pPr>
              <w:spacing w:after="0"/>
              <w:jc w:val="center"/>
              <w:rPr>
                <w:b/>
              </w:rPr>
            </w:pPr>
            <w:r>
              <w:rPr>
                <w:b/>
              </w:rPr>
              <w:t>1 399 455</w:t>
            </w:r>
          </w:p>
        </w:tc>
      </w:tr>
    </w:tbl>
    <w:p w:rsidR="0013101D" w:rsidRDefault="0013101D" w:rsidP="00B23EBE">
      <w:pPr>
        <w:tabs>
          <w:tab w:val="left" w:pos="2160"/>
        </w:tabs>
        <w:spacing w:after="0" w:line="360" w:lineRule="auto"/>
        <w:jc w:val="both"/>
        <w:rPr>
          <w:rFonts w:ascii="Times New Roman" w:hAnsi="Times New Roman" w:cs="Times New Roman"/>
          <w:sz w:val="24"/>
          <w:szCs w:val="24"/>
        </w:rPr>
      </w:pPr>
    </w:p>
    <w:p w:rsidR="00997FED" w:rsidRDefault="00997FED">
      <w:pPr>
        <w:rPr>
          <w:rFonts w:ascii="Times New Roman" w:hAnsi="Times New Roman" w:cs="Times New Roman"/>
          <w:sz w:val="24"/>
          <w:szCs w:val="24"/>
        </w:rPr>
      </w:pPr>
      <w:r>
        <w:rPr>
          <w:rFonts w:ascii="Times New Roman" w:hAnsi="Times New Roman" w:cs="Times New Roman"/>
          <w:sz w:val="24"/>
          <w:szCs w:val="24"/>
        </w:rPr>
        <w:br w:type="page"/>
      </w:r>
    </w:p>
    <w:p w:rsidR="00E778CD" w:rsidRPr="00A764EE" w:rsidRDefault="00E778CD" w:rsidP="00E778CD">
      <w:pPr>
        <w:pStyle w:val="NormlWeb"/>
        <w:spacing w:before="0" w:beforeAutospacing="0" w:after="0" w:afterAutospacing="0"/>
        <w:ind w:right="30"/>
        <w:jc w:val="center"/>
        <w:rPr>
          <w:u w:val="single"/>
        </w:rPr>
      </w:pPr>
      <w:r w:rsidRPr="00A764EE">
        <w:rPr>
          <w:b/>
          <w:bCs/>
          <w:color w:val="000000"/>
          <w:sz w:val="29"/>
          <w:szCs w:val="29"/>
          <w:u w:val="single"/>
        </w:rPr>
        <w:lastRenderedPageBreak/>
        <w:t>Negyedéves költségvetési beszámoló ELTE TTK HÖK 2014 II. negyedév</w:t>
      </w:r>
    </w:p>
    <w:p w:rsidR="00E778CD" w:rsidRDefault="00E778CD" w:rsidP="00E778CD">
      <w:pPr>
        <w:pStyle w:val="NormlWeb"/>
        <w:spacing w:before="0" w:beforeAutospacing="0" w:after="0" w:afterAutospacing="0"/>
        <w:ind w:right="30"/>
        <w:jc w:val="both"/>
        <w:rPr>
          <w:i/>
          <w:iCs/>
          <w:color w:val="000000"/>
        </w:rPr>
      </w:pPr>
    </w:p>
    <w:p w:rsidR="00E778CD" w:rsidRDefault="00E778CD" w:rsidP="00E778CD">
      <w:pPr>
        <w:pStyle w:val="NormlWeb"/>
        <w:spacing w:before="0" w:beforeAutospacing="0" w:after="0" w:afterAutospacing="0"/>
        <w:ind w:right="30"/>
        <w:jc w:val="both"/>
      </w:pPr>
      <w:r>
        <w:rPr>
          <w:i/>
          <w:iCs/>
          <w:color w:val="000000"/>
        </w:rPr>
        <w:t>Kiadási tételek:</w:t>
      </w:r>
    </w:p>
    <w:p w:rsidR="00E778CD" w:rsidRDefault="00E778CD" w:rsidP="00E778CD">
      <w:pPr>
        <w:pStyle w:val="NormlWeb"/>
        <w:numPr>
          <w:ilvl w:val="0"/>
          <w:numId w:val="5"/>
        </w:numPr>
        <w:spacing w:before="0" w:beforeAutospacing="0" w:after="0" w:afterAutospacing="0"/>
        <w:ind w:right="30"/>
        <w:jc w:val="both"/>
        <w:textAlignment w:val="baseline"/>
        <w:rPr>
          <w:i/>
          <w:iCs/>
          <w:color w:val="000000"/>
        </w:rPr>
      </w:pPr>
      <w:r>
        <w:rPr>
          <w:i/>
          <w:iCs/>
          <w:color w:val="000000"/>
        </w:rPr>
        <w:t>ELTE EHÖK Lágymányosi Eötvös Napok</w:t>
      </w:r>
    </w:p>
    <w:p w:rsidR="00E778CD" w:rsidRDefault="00E778CD" w:rsidP="00E778CD">
      <w:pPr>
        <w:pStyle w:val="NormlWeb"/>
        <w:numPr>
          <w:ilvl w:val="0"/>
          <w:numId w:val="5"/>
        </w:numPr>
        <w:spacing w:before="0" w:beforeAutospacing="0" w:after="0" w:afterAutospacing="0"/>
        <w:ind w:right="30"/>
        <w:jc w:val="both"/>
        <w:textAlignment w:val="baseline"/>
        <w:rPr>
          <w:i/>
          <w:iCs/>
          <w:color w:val="000000"/>
        </w:rPr>
      </w:pPr>
      <w:r>
        <w:rPr>
          <w:i/>
          <w:iCs/>
          <w:color w:val="000000"/>
        </w:rPr>
        <w:t>HÖOK Vezetőképző részvételi díj</w:t>
      </w:r>
    </w:p>
    <w:p w:rsidR="00E778CD" w:rsidRDefault="00E778CD" w:rsidP="00E778CD">
      <w:pPr>
        <w:pStyle w:val="NormlWeb"/>
        <w:numPr>
          <w:ilvl w:val="0"/>
          <w:numId w:val="5"/>
        </w:numPr>
        <w:spacing w:before="0" w:beforeAutospacing="0" w:after="0" w:afterAutospacing="0"/>
        <w:ind w:right="30"/>
        <w:jc w:val="both"/>
        <w:textAlignment w:val="baseline"/>
        <w:rPr>
          <w:i/>
          <w:iCs/>
          <w:color w:val="000000"/>
        </w:rPr>
      </w:pPr>
      <w:proofErr w:type="spellStart"/>
      <w:r>
        <w:rPr>
          <w:i/>
          <w:iCs/>
          <w:color w:val="000000"/>
        </w:rPr>
        <w:t>TétékásNyúz</w:t>
      </w:r>
      <w:proofErr w:type="spellEnd"/>
      <w:r>
        <w:rPr>
          <w:i/>
          <w:iCs/>
          <w:color w:val="000000"/>
        </w:rPr>
        <w:t xml:space="preserve"> tavasz 48. félévfolyam 4804. 4805. 4806 4807. 4808. 4809. 4810. 4811. 4812. számok </w:t>
      </w:r>
    </w:p>
    <w:p w:rsidR="00E778CD" w:rsidRDefault="00E778CD" w:rsidP="00E778CD">
      <w:pPr>
        <w:pStyle w:val="NormlWeb"/>
        <w:numPr>
          <w:ilvl w:val="0"/>
          <w:numId w:val="5"/>
        </w:numPr>
        <w:spacing w:before="0" w:beforeAutospacing="0" w:after="0" w:afterAutospacing="0"/>
        <w:ind w:right="30"/>
        <w:jc w:val="both"/>
        <w:textAlignment w:val="baseline"/>
        <w:rPr>
          <w:i/>
          <w:iCs/>
          <w:color w:val="000000"/>
        </w:rPr>
      </w:pPr>
      <w:r>
        <w:rPr>
          <w:i/>
          <w:iCs/>
          <w:color w:val="000000"/>
        </w:rPr>
        <w:t>Mentorhétvége - étkeztetés, szállás</w:t>
      </w:r>
    </w:p>
    <w:p w:rsidR="00E778CD" w:rsidRDefault="00E778CD" w:rsidP="00E778CD">
      <w:pPr>
        <w:pStyle w:val="NormlWeb"/>
        <w:numPr>
          <w:ilvl w:val="0"/>
          <w:numId w:val="5"/>
        </w:numPr>
        <w:spacing w:before="0" w:beforeAutospacing="0" w:after="0" w:afterAutospacing="0"/>
        <w:ind w:right="30"/>
        <w:jc w:val="both"/>
        <w:textAlignment w:val="baseline"/>
        <w:rPr>
          <w:i/>
          <w:iCs/>
          <w:color w:val="000000"/>
        </w:rPr>
      </w:pPr>
      <w:r>
        <w:rPr>
          <w:i/>
          <w:iCs/>
          <w:color w:val="000000"/>
        </w:rPr>
        <w:t>Önképző és bevonó tábor - étkezés, szállás</w:t>
      </w:r>
    </w:p>
    <w:p w:rsidR="00E778CD" w:rsidRDefault="00E778CD" w:rsidP="00E778CD">
      <w:pPr>
        <w:pStyle w:val="NormlWeb"/>
        <w:numPr>
          <w:ilvl w:val="0"/>
          <w:numId w:val="5"/>
        </w:numPr>
        <w:spacing w:before="0" w:beforeAutospacing="0" w:after="0" w:afterAutospacing="0"/>
        <w:ind w:right="30"/>
        <w:jc w:val="both"/>
        <w:textAlignment w:val="baseline"/>
        <w:rPr>
          <w:i/>
          <w:iCs/>
          <w:color w:val="000000"/>
        </w:rPr>
      </w:pPr>
      <w:r>
        <w:rPr>
          <w:i/>
          <w:iCs/>
          <w:color w:val="000000"/>
        </w:rPr>
        <w:t>Telefondíj</w:t>
      </w:r>
    </w:p>
    <w:p w:rsidR="00E778CD" w:rsidRDefault="00E778CD" w:rsidP="00E778CD"/>
    <w:p w:rsidR="00E778CD" w:rsidRDefault="00E778CD" w:rsidP="007E5875">
      <w:pPr>
        <w:pStyle w:val="NormlWeb"/>
        <w:spacing w:before="0" w:beforeAutospacing="0" w:after="0" w:afterAutospacing="0" w:line="276" w:lineRule="auto"/>
        <w:ind w:right="30"/>
        <w:jc w:val="both"/>
      </w:pPr>
      <w:r>
        <w:rPr>
          <w:b/>
          <w:bCs/>
          <w:color w:val="000000"/>
        </w:rPr>
        <w:t xml:space="preserve">Személyi kiadás - </w:t>
      </w:r>
      <w:r>
        <w:rPr>
          <w:color w:val="000000"/>
        </w:rPr>
        <w:t>A TTK HÖK-nek 2014. év II. negyedévében nem volt személyi jellegű kiadása.</w:t>
      </w:r>
    </w:p>
    <w:p w:rsidR="00E778CD" w:rsidRDefault="00E778CD" w:rsidP="007E5875"/>
    <w:p w:rsidR="00E778CD" w:rsidRDefault="00E778CD" w:rsidP="007E5875">
      <w:pPr>
        <w:pStyle w:val="NormlWeb"/>
        <w:spacing w:before="0" w:beforeAutospacing="0" w:after="0" w:afterAutospacing="0" w:line="276" w:lineRule="auto"/>
        <w:ind w:right="30"/>
        <w:jc w:val="both"/>
      </w:pPr>
      <w:r>
        <w:rPr>
          <w:b/>
          <w:bCs/>
          <w:color w:val="000000"/>
        </w:rPr>
        <w:t>Iroda -  </w:t>
      </w:r>
      <w:r>
        <w:rPr>
          <w:color w:val="000000"/>
        </w:rPr>
        <w:t xml:space="preserve">A TTK HÖK-nek 2014. év II. negyedévében nem volt irodai kellék beszerzésű kiadása. Az II. negyedév </w:t>
      </w:r>
      <w:proofErr w:type="spellStart"/>
      <w:r>
        <w:rPr>
          <w:color w:val="000000"/>
        </w:rPr>
        <w:t>össz</w:t>
      </w:r>
      <w:proofErr w:type="spellEnd"/>
      <w:r>
        <w:rPr>
          <w:color w:val="000000"/>
        </w:rPr>
        <w:t xml:space="preserve">. telefon díja </w:t>
      </w:r>
      <w:smartTag w:uri="urn:schemas-microsoft-com:office:smarttags" w:element="metricconverter">
        <w:smartTagPr>
          <w:attr w:name="ProductID" w:val="14 209 Ft"/>
        </w:smartTagPr>
        <w:r>
          <w:rPr>
            <w:color w:val="000000"/>
          </w:rPr>
          <w:t>14 209 Ft</w:t>
        </w:r>
      </w:smartTag>
      <w:r>
        <w:rPr>
          <w:color w:val="000000"/>
        </w:rPr>
        <w:t xml:space="preserve">. A TTK HÖK két Hallgatói irodájában történő munka során nélkülözhetetlenek. Az átlagos havidíj ~ </w:t>
      </w:r>
      <w:smartTag w:uri="urn:schemas-microsoft-com:office:smarttags" w:element="metricconverter">
        <w:smartTagPr>
          <w:attr w:name="ProductID" w:val="5000 Ft"/>
        </w:smartTagPr>
        <w:r>
          <w:rPr>
            <w:color w:val="000000"/>
          </w:rPr>
          <w:t>5000 Ft</w:t>
        </w:r>
      </w:smartTag>
      <w:r>
        <w:rPr>
          <w:color w:val="000000"/>
        </w:rPr>
        <w:t xml:space="preserve"> környékén alakul minden hónapban. Ez az összeg az elmúlt évekhez képest jóval alacsonyabb, majdnem a felére csökkent a távközlés díja. </w:t>
      </w:r>
    </w:p>
    <w:p w:rsidR="00E778CD" w:rsidRDefault="00E778CD" w:rsidP="007E5875"/>
    <w:p w:rsidR="00E778CD" w:rsidRDefault="00E778CD" w:rsidP="007E5875">
      <w:pPr>
        <w:pStyle w:val="NormlWeb"/>
        <w:spacing w:before="0" w:beforeAutospacing="0" w:after="0" w:afterAutospacing="0" w:line="276" w:lineRule="auto"/>
        <w:ind w:right="30"/>
        <w:jc w:val="both"/>
      </w:pPr>
      <w:r>
        <w:rPr>
          <w:b/>
          <w:bCs/>
          <w:color w:val="000000"/>
        </w:rPr>
        <w:t xml:space="preserve">Fejlesztések - </w:t>
      </w:r>
      <w:r>
        <w:rPr>
          <w:color w:val="000000"/>
        </w:rPr>
        <w:t>A TTK HÖK-nek 2014. év II. negyedévében nem volt fejlesztési célú kiadása.</w:t>
      </w:r>
    </w:p>
    <w:p w:rsidR="00E778CD" w:rsidRDefault="00E778CD" w:rsidP="007E5875"/>
    <w:p w:rsidR="00E778CD" w:rsidRPr="00BF6675" w:rsidRDefault="00E778CD" w:rsidP="007E5875">
      <w:pPr>
        <w:pStyle w:val="NormlWeb"/>
        <w:spacing w:before="0" w:beforeAutospacing="0" w:after="0" w:afterAutospacing="0" w:line="276" w:lineRule="auto"/>
        <w:ind w:right="30"/>
        <w:jc w:val="both"/>
      </w:pPr>
      <w:r>
        <w:rPr>
          <w:b/>
          <w:bCs/>
          <w:color w:val="000000"/>
        </w:rPr>
        <w:t xml:space="preserve">Rendezvények – </w:t>
      </w:r>
      <w:r w:rsidRPr="00BF6675">
        <w:rPr>
          <w:bCs/>
          <w:color w:val="000000"/>
        </w:rPr>
        <w:t>A</w:t>
      </w:r>
      <w:r>
        <w:rPr>
          <w:b/>
          <w:bCs/>
          <w:color w:val="000000"/>
        </w:rPr>
        <w:t xml:space="preserve"> </w:t>
      </w:r>
      <w:r w:rsidRPr="00BF6675">
        <w:rPr>
          <w:bCs/>
          <w:color w:val="000000"/>
        </w:rPr>
        <w:t xml:space="preserve">Lágymányosi Eötvös </w:t>
      </w:r>
      <w:proofErr w:type="gramStart"/>
      <w:r w:rsidRPr="00BF6675">
        <w:rPr>
          <w:bCs/>
          <w:color w:val="000000"/>
        </w:rPr>
        <w:t>Napok</w:t>
      </w:r>
      <w:proofErr w:type="gramEnd"/>
      <w:r>
        <w:rPr>
          <w:bCs/>
          <w:color w:val="000000"/>
        </w:rPr>
        <w:t xml:space="preserve"> azaz a </w:t>
      </w:r>
      <w:r w:rsidRPr="00BF6675">
        <w:rPr>
          <w:bCs/>
          <w:i/>
          <w:color w:val="000000"/>
        </w:rPr>
        <w:t>LEN</w:t>
      </w:r>
      <w:r>
        <w:rPr>
          <w:b/>
          <w:bCs/>
          <w:color w:val="000000"/>
        </w:rPr>
        <w:t xml:space="preserve"> </w:t>
      </w:r>
      <w:r w:rsidRPr="00BF6675">
        <w:rPr>
          <w:bCs/>
          <w:color w:val="000000"/>
        </w:rPr>
        <w:t xml:space="preserve">az év legnagyobb rendezvénye. </w:t>
      </w:r>
      <w:r>
        <w:rPr>
          <w:bCs/>
          <w:color w:val="000000"/>
        </w:rPr>
        <w:t xml:space="preserve">Idén a rendezvény 4 napos volt (2014.05.05.-2014.05.8.), amit több hét előkészületi munka előzött meg. Programok négy helyszínen voltak: Kis sátor, Nagy sátor, Karaoke sátor és civil falu. A programok sokszínűek voltak: szakmai beszélgetések, egyesületi előadások, sport programok és esténként zenés-táncos rendezvények, élőzenés fellépések várták az ideérkezőket. A rendezvény megszervezésére a TTK HÖK 2 </w:t>
      </w:r>
      <w:smartTag w:uri="urn:schemas-microsoft-com:office:smarttags" w:element="metricconverter">
        <w:smartTagPr>
          <w:attr w:name="ProductID" w:val="092 000 Ft"/>
        </w:smartTagPr>
        <w:r>
          <w:rPr>
            <w:bCs/>
            <w:color w:val="000000"/>
          </w:rPr>
          <w:t>092 000 Ft</w:t>
        </w:r>
      </w:smartTag>
      <w:r>
        <w:rPr>
          <w:bCs/>
          <w:color w:val="000000"/>
        </w:rPr>
        <w:t xml:space="preserve"> támogatást nyújtott.</w:t>
      </w:r>
    </w:p>
    <w:p w:rsidR="00E778CD" w:rsidRDefault="00E778CD" w:rsidP="007E5875">
      <w:pPr>
        <w:pStyle w:val="NormlWeb"/>
        <w:spacing w:line="276" w:lineRule="auto"/>
        <w:ind w:right="30"/>
        <w:jc w:val="both"/>
        <w:rPr>
          <w:bCs/>
          <w:color w:val="000000"/>
        </w:rPr>
      </w:pPr>
      <w:r>
        <w:rPr>
          <w:b/>
          <w:bCs/>
          <w:color w:val="000000"/>
        </w:rPr>
        <w:t xml:space="preserve">Képzések – </w:t>
      </w:r>
      <w:r w:rsidRPr="00AE45AD">
        <w:rPr>
          <w:bCs/>
          <w:color w:val="000000"/>
        </w:rPr>
        <w:t>Idén is nagy hangsúlyt fektettünk az érdekképviselet erősítésére, melynek részét képezték a különböző vezető- és önképző hétvégéken való részvétel illetve azok megszervezése. Az ELTE TTK HÖK tavaszi önképző és bevonó rendezvénye 2014. április 15-e és 17-e között került</w:t>
      </w:r>
      <w:r>
        <w:rPr>
          <w:bCs/>
          <w:color w:val="000000"/>
        </w:rPr>
        <w:t xml:space="preserve"> </w:t>
      </w:r>
      <w:r w:rsidRPr="00AE45AD">
        <w:rPr>
          <w:bCs/>
          <w:color w:val="000000"/>
        </w:rPr>
        <w:t>megrendezésre.</w:t>
      </w:r>
      <w:r>
        <w:rPr>
          <w:bCs/>
          <w:color w:val="000000"/>
        </w:rPr>
        <w:t xml:space="preserve"> </w:t>
      </w:r>
      <w:r w:rsidRPr="00AE45AD">
        <w:rPr>
          <w:bCs/>
          <w:color w:val="000000"/>
        </w:rPr>
        <w:t xml:space="preserve">A rendezvény helyszínéül a </w:t>
      </w:r>
      <w:proofErr w:type="spellStart"/>
      <w:r w:rsidRPr="00AE45AD">
        <w:rPr>
          <w:bCs/>
          <w:color w:val="000000"/>
        </w:rPr>
        <w:t>dömsödi</w:t>
      </w:r>
      <w:proofErr w:type="spellEnd"/>
      <w:r w:rsidRPr="00AE45AD">
        <w:rPr>
          <w:bCs/>
          <w:color w:val="000000"/>
        </w:rPr>
        <w:t xml:space="preserve"> </w:t>
      </w:r>
      <w:proofErr w:type="spellStart"/>
      <w:r w:rsidRPr="00AE45AD">
        <w:rPr>
          <w:bCs/>
          <w:color w:val="000000"/>
        </w:rPr>
        <w:t>Dunaparti</w:t>
      </w:r>
      <w:proofErr w:type="spellEnd"/>
      <w:r w:rsidRPr="00AE45AD">
        <w:rPr>
          <w:bCs/>
          <w:color w:val="000000"/>
        </w:rPr>
        <w:t xml:space="preserve"> Faház Sor Üdülő szolgált</w:t>
      </w:r>
      <w:r>
        <w:rPr>
          <w:bCs/>
          <w:color w:val="000000"/>
        </w:rPr>
        <w:t xml:space="preserve"> 2014. április 15-17. között</w:t>
      </w:r>
      <w:r w:rsidRPr="00AE45AD">
        <w:rPr>
          <w:bCs/>
          <w:color w:val="000000"/>
        </w:rPr>
        <w:t>.</w:t>
      </w:r>
      <w:r>
        <w:rPr>
          <w:bCs/>
          <w:color w:val="000000"/>
        </w:rPr>
        <w:t xml:space="preserve"> </w:t>
      </w:r>
      <w:r w:rsidRPr="00AE45AD">
        <w:rPr>
          <w:bCs/>
          <w:color w:val="000000"/>
        </w:rPr>
        <w:t>A program elsődleges célja, a HÖK és a hallgatói érdekképviselet felől érdeklődő hallgatók számára betekintési lehetőség nyújtása a HÖK és a Természettudományi karon működő további civil szervezetek munkájába a Hallgatói Önkormányzat tisztségviselőinek előadásaiban, projektmunkák</w:t>
      </w:r>
      <w:r>
        <w:rPr>
          <w:bCs/>
          <w:color w:val="000000"/>
        </w:rPr>
        <w:t xml:space="preserve"> </w:t>
      </w:r>
      <w:r w:rsidRPr="00AE45AD">
        <w:rPr>
          <w:bCs/>
          <w:color w:val="000000"/>
        </w:rPr>
        <w:t xml:space="preserve">keretében. Ezen túl a Hallgatói Önkormányzat tisztségviselői és képviselői számára továbbképzés szervezése, elsősorban </w:t>
      </w:r>
      <w:proofErr w:type="spellStart"/>
      <w:r w:rsidRPr="00AE45AD">
        <w:rPr>
          <w:bCs/>
          <w:color w:val="000000"/>
        </w:rPr>
        <w:t>workshopok</w:t>
      </w:r>
      <w:proofErr w:type="spellEnd"/>
      <w:r w:rsidRPr="00AE45AD">
        <w:rPr>
          <w:bCs/>
          <w:color w:val="000000"/>
        </w:rPr>
        <w:t xml:space="preserve"> keretén belül.</w:t>
      </w:r>
      <w:r>
        <w:rPr>
          <w:bCs/>
          <w:color w:val="000000"/>
        </w:rPr>
        <w:t xml:space="preserve"> </w:t>
      </w:r>
      <w:r w:rsidRPr="00AE45AD">
        <w:rPr>
          <w:bCs/>
          <w:color w:val="000000"/>
        </w:rPr>
        <w:t>A programnak 21 fő regisztrált résztvevője volt.</w:t>
      </w:r>
      <w:r>
        <w:rPr>
          <w:bCs/>
          <w:color w:val="000000"/>
        </w:rPr>
        <w:t xml:space="preserve"> Idén a bevonó hétvégére 211265 Ft-ot költöttünk. A képzéseink szerves részét képzi a </w:t>
      </w:r>
      <w:r w:rsidRPr="00AE45AD">
        <w:rPr>
          <w:bCs/>
          <w:color w:val="000000"/>
        </w:rPr>
        <w:t xml:space="preserve">mentorhétvége, </w:t>
      </w:r>
      <w:r>
        <w:rPr>
          <w:bCs/>
          <w:color w:val="000000"/>
        </w:rPr>
        <w:t xml:space="preserve">illetve a </w:t>
      </w:r>
      <w:r w:rsidRPr="00AE45AD">
        <w:rPr>
          <w:bCs/>
          <w:color w:val="000000"/>
        </w:rPr>
        <w:t>mentortábor</w:t>
      </w:r>
      <w:r>
        <w:rPr>
          <w:bCs/>
          <w:color w:val="000000"/>
        </w:rPr>
        <w:t xml:space="preserve">. A leendő mentorok megfelelő színvonalú képzése kiemelten fontos, hiszen a mentoroknak mind szakmailag mind csapatépítés céljából felkészültnek kell lenniük. Munkájuk során ugyanis elsőéves egyetemistákkal foglalkoznak, </w:t>
      </w:r>
      <w:r>
        <w:rPr>
          <w:bCs/>
          <w:color w:val="000000"/>
        </w:rPr>
        <w:lastRenderedPageBreak/>
        <w:t xml:space="preserve">akiknek a gólyatábor pillanatától fogva segítik az egyetemre történő beilleszkedést. A részvételi díjak nagyon alacsonyan tartásához nagymértékben hozzájárul a HÖK támogatás, amit a rendezvény kap. A mentorhétvége ára </w:t>
      </w:r>
      <w:smartTag w:uri="urn:schemas-microsoft-com:office:smarttags" w:element="metricconverter">
        <w:smartTagPr>
          <w:attr w:name="ProductID" w:val="703 672 Ft"/>
        </w:smartTagPr>
        <w:r>
          <w:rPr>
            <w:bCs/>
            <w:color w:val="000000"/>
          </w:rPr>
          <w:t>703 672 Ft</w:t>
        </w:r>
      </w:smartTag>
      <w:r>
        <w:rPr>
          <w:bCs/>
          <w:color w:val="000000"/>
        </w:rPr>
        <w:t xml:space="preserve"> volt, (a mentortáboré pedig 235 307 Ft, ami a III. negyedéves beszámolóban található) a gyógypedagógus hallgató résztvevők díját is a TTK HÖK állta mindkét rendezvényen, tehát ez az összeg a IV. negyedévben bevételként fog szerepelni a költségvetésben.</w:t>
      </w:r>
    </w:p>
    <w:p w:rsidR="00E778CD" w:rsidRDefault="00E778CD" w:rsidP="007E5875">
      <w:pPr>
        <w:pStyle w:val="NormlWeb"/>
        <w:spacing w:before="0" w:beforeAutospacing="0" w:after="0" w:afterAutospacing="0" w:line="276" w:lineRule="auto"/>
        <w:ind w:right="30"/>
        <w:jc w:val="both"/>
      </w:pPr>
      <w:r>
        <w:rPr>
          <w:b/>
          <w:bCs/>
          <w:color w:val="000000"/>
        </w:rPr>
        <w:t xml:space="preserve">Érdekképviselet – </w:t>
      </w:r>
      <w:r>
        <w:rPr>
          <w:color w:val="000000"/>
        </w:rPr>
        <w:t>A TTK HÖK-nek 2014. év II. negyedévében nem volt érdekképviselethez kapcsolódó kiadása.</w:t>
      </w:r>
    </w:p>
    <w:p w:rsidR="00E778CD" w:rsidRDefault="00E778CD" w:rsidP="007E5875"/>
    <w:p w:rsidR="00E778CD" w:rsidRDefault="00E778CD" w:rsidP="007E5875">
      <w:pPr>
        <w:pStyle w:val="NormlWeb"/>
        <w:spacing w:before="0" w:beforeAutospacing="0" w:after="0" w:afterAutospacing="0" w:line="276" w:lineRule="auto"/>
        <w:ind w:right="30"/>
        <w:jc w:val="both"/>
        <w:rPr>
          <w:color w:val="000000"/>
        </w:rPr>
      </w:pPr>
      <w:r>
        <w:rPr>
          <w:b/>
          <w:bCs/>
          <w:color w:val="000000"/>
        </w:rPr>
        <w:t xml:space="preserve">Nyomdaköltségek - </w:t>
      </w:r>
      <w:r>
        <w:rPr>
          <w:color w:val="000000"/>
        </w:rPr>
        <w:t xml:space="preserve">A </w:t>
      </w:r>
      <w:proofErr w:type="spellStart"/>
      <w:r>
        <w:rPr>
          <w:color w:val="000000"/>
        </w:rPr>
        <w:t>TéTéKás</w:t>
      </w:r>
      <w:proofErr w:type="spellEnd"/>
      <w:r>
        <w:rPr>
          <w:color w:val="000000"/>
        </w:rPr>
        <w:t xml:space="preserve"> Nyúz a TTK HÖK minden szerdán 1200 példányszámban megjelenő, ingyenesen elvihető újsága, mely A/4-es méretű, színes borítóval és 20 oldal terjedelemmel. Hetilapunk egyik fő célja a hallgatók, illetve a Kar polgárai egészének hiteles és naprakész tájékoztatása. Ennek egyik fő eszköze a minden szám elején olvasható elnöki beszámoló. Ebben az olvasók értesülhetnek a kari Hallgatói Önkormányzat életének kiemelkedőbb eseményeiről, illetve külön tematikus cikkekben sport, tanulmányi illetve egyéb érdekképviseleti tevékenységek eredményiről. Az II. negyedévben a </w:t>
      </w:r>
      <w:proofErr w:type="spellStart"/>
      <w:r>
        <w:rPr>
          <w:color w:val="000000"/>
        </w:rPr>
        <w:t>Tétékás</w:t>
      </w:r>
      <w:proofErr w:type="spellEnd"/>
      <w:r>
        <w:rPr>
          <w:color w:val="000000"/>
        </w:rPr>
        <w:t xml:space="preserve"> Nyúz 48. félévfolyamra 13 számra tett kötelezettségvállalást. </w:t>
      </w:r>
      <w:r>
        <w:rPr>
          <w:i/>
          <w:iCs/>
          <w:color w:val="000000"/>
        </w:rPr>
        <w:t xml:space="preserve">4804. 4805. 4806 4807. 4808. 4809. 4810. 4811. 4812 </w:t>
      </w:r>
      <w:r>
        <w:rPr>
          <w:color w:val="000000"/>
        </w:rPr>
        <w:t>számok kerültek megjelenésre a II. negyedévben.</w:t>
      </w:r>
    </w:p>
    <w:p w:rsidR="00E778CD" w:rsidRDefault="00E778CD" w:rsidP="007E5875"/>
    <w:p w:rsidR="00E778CD" w:rsidRDefault="00E778CD" w:rsidP="007E5875">
      <w:pPr>
        <w:pStyle w:val="NormlWeb"/>
        <w:spacing w:before="0" w:beforeAutospacing="0" w:after="0" w:afterAutospacing="0" w:line="276" w:lineRule="auto"/>
        <w:ind w:right="30"/>
        <w:jc w:val="both"/>
      </w:pPr>
      <w:r>
        <w:rPr>
          <w:b/>
          <w:bCs/>
          <w:color w:val="000000"/>
        </w:rPr>
        <w:t xml:space="preserve">PR - </w:t>
      </w:r>
      <w:r>
        <w:rPr>
          <w:color w:val="000000"/>
        </w:rPr>
        <w:t>A TTK HÖK-nek 2014. év II. negyedévében nem volt PR tevékenységhez kapcsolódó kiadása.</w:t>
      </w:r>
    </w:p>
    <w:p w:rsidR="00E778CD" w:rsidRDefault="00E778CD" w:rsidP="00E778CD"/>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20"/>
        <w:gridCol w:w="3220"/>
      </w:tblGrid>
      <w:tr w:rsidR="00E778CD" w:rsidTr="00165007">
        <w:trPr>
          <w:trHeight w:val="562"/>
          <w:jc w:val="center"/>
        </w:trPr>
        <w:tc>
          <w:tcPr>
            <w:tcW w:w="3220" w:type="dxa"/>
            <w:vAlign w:val="center"/>
          </w:tcPr>
          <w:p w:rsidR="00E778CD" w:rsidRPr="00D42A54" w:rsidRDefault="00E778CD" w:rsidP="00E778CD">
            <w:pPr>
              <w:spacing w:after="0"/>
              <w:jc w:val="center"/>
              <w:rPr>
                <w:i/>
              </w:rPr>
            </w:pPr>
            <w:r w:rsidRPr="00D42A54">
              <w:rPr>
                <w:i/>
              </w:rPr>
              <w:t>2014. II. negyedév költései</w:t>
            </w:r>
          </w:p>
        </w:tc>
        <w:tc>
          <w:tcPr>
            <w:tcW w:w="3220" w:type="dxa"/>
            <w:vAlign w:val="center"/>
          </w:tcPr>
          <w:p w:rsidR="00E778CD" w:rsidRPr="00D42A54" w:rsidRDefault="00E778CD" w:rsidP="00E778CD">
            <w:pPr>
              <w:spacing w:after="0"/>
              <w:jc w:val="center"/>
              <w:rPr>
                <w:b/>
              </w:rPr>
            </w:pPr>
            <w:r w:rsidRPr="00D42A54">
              <w:rPr>
                <w:b/>
              </w:rPr>
              <w:t>Költések (Ft)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Személyi kiadás</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Iroda</w:t>
            </w:r>
          </w:p>
        </w:tc>
        <w:tc>
          <w:tcPr>
            <w:tcW w:w="3220" w:type="dxa"/>
          </w:tcPr>
          <w:p w:rsidR="00E778CD" w:rsidRDefault="00E778CD" w:rsidP="00E778CD">
            <w:pPr>
              <w:spacing w:after="0"/>
              <w:jc w:val="center"/>
            </w:pPr>
            <w:r>
              <w:t>14 209</w:t>
            </w:r>
          </w:p>
        </w:tc>
      </w:tr>
      <w:tr w:rsidR="00E778CD" w:rsidTr="00165007">
        <w:trPr>
          <w:trHeight w:val="296"/>
          <w:jc w:val="center"/>
        </w:trPr>
        <w:tc>
          <w:tcPr>
            <w:tcW w:w="3220" w:type="dxa"/>
          </w:tcPr>
          <w:p w:rsidR="00E778CD" w:rsidRPr="00D42A54" w:rsidRDefault="00E778CD" w:rsidP="00E778CD">
            <w:pPr>
              <w:spacing w:after="0"/>
              <w:rPr>
                <w:b/>
              </w:rPr>
            </w:pPr>
            <w:r w:rsidRPr="00D42A54">
              <w:rPr>
                <w:b/>
              </w:rPr>
              <w:t>Fejlesztések</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Rendezvények</w:t>
            </w:r>
          </w:p>
        </w:tc>
        <w:tc>
          <w:tcPr>
            <w:tcW w:w="3220" w:type="dxa"/>
          </w:tcPr>
          <w:p w:rsidR="00E778CD" w:rsidRDefault="00E778CD" w:rsidP="00E778CD">
            <w:pPr>
              <w:spacing w:after="0"/>
              <w:jc w:val="center"/>
            </w:pPr>
            <w:r>
              <w:t>2 092 000</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Képzések</w:t>
            </w:r>
          </w:p>
        </w:tc>
        <w:tc>
          <w:tcPr>
            <w:tcW w:w="3220" w:type="dxa"/>
          </w:tcPr>
          <w:p w:rsidR="00E778CD" w:rsidRDefault="00E778CD" w:rsidP="00E778CD">
            <w:pPr>
              <w:spacing w:after="0"/>
              <w:jc w:val="center"/>
            </w:pPr>
            <w:r>
              <w:t>914 937</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Érdekképviselet</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Nyomdaköltségek</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PR</w:t>
            </w:r>
          </w:p>
        </w:tc>
        <w:tc>
          <w:tcPr>
            <w:tcW w:w="3220" w:type="dxa"/>
          </w:tcPr>
          <w:p w:rsidR="00E778CD" w:rsidRDefault="00E778CD" w:rsidP="00E778CD">
            <w:pPr>
              <w:spacing w:after="0"/>
              <w:jc w:val="center"/>
            </w:pPr>
            <w:r>
              <w:t>-</w:t>
            </w:r>
          </w:p>
        </w:tc>
      </w:tr>
      <w:tr w:rsidR="00E778CD" w:rsidTr="00165007">
        <w:trPr>
          <w:trHeight w:val="281"/>
          <w:jc w:val="center"/>
        </w:trPr>
        <w:tc>
          <w:tcPr>
            <w:tcW w:w="3220" w:type="dxa"/>
          </w:tcPr>
          <w:p w:rsidR="00E778CD" w:rsidRPr="00D42A54" w:rsidRDefault="00E778CD" w:rsidP="00E778CD">
            <w:pPr>
              <w:spacing w:after="0"/>
              <w:rPr>
                <w:b/>
              </w:rPr>
            </w:pPr>
            <w:r w:rsidRPr="00D42A54">
              <w:rPr>
                <w:b/>
              </w:rPr>
              <w:t>Összesen</w:t>
            </w:r>
          </w:p>
        </w:tc>
        <w:tc>
          <w:tcPr>
            <w:tcW w:w="3220" w:type="dxa"/>
          </w:tcPr>
          <w:p w:rsidR="00E778CD" w:rsidRPr="00543BD0" w:rsidRDefault="00E778CD" w:rsidP="00E778CD">
            <w:pPr>
              <w:spacing w:after="0"/>
              <w:jc w:val="center"/>
              <w:rPr>
                <w:b/>
              </w:rPr>
            </w:pPr>
            <w:r>
              <w:rPr>
                <w:b/>
              </w:rPr>
              <w:t>3 021 146</w:t>
            </w:r>
          </w:p>
        </w:tc>
      </w:tr>
    </w:tbl>
    <w:p w:rsidR="00E778CD" w:rsidRDefault="00E778CD" w:rsidP="00E778CD"/>
    <w:p w:rsidR="00E778CD" w:rsidRDefault="00E778CD" w:rsidP="00B23EBE">
      <w:pPr>
        <w:tabs>
          <w:tab w:val="left" w:pos="2160"/>
        </w:tabs>
        <w:spacing w:after="0" w:line="360" w:lineRule="auto"/>
        <w:jc w:val="both"/>
        <w:rPr>
          <w:rFonts w:ascii="Times New Roman" w:hAnsi="Times New Roman" w:cs="Times New Roman"/>
          <w:sz w:val="24"/>
          <w:szCs w:val="24"/>
        </w:rPr>
      </w:pPr>
    </w:p>
    <w:p w:rsidR="007E5875" w:rsidRDefault="007E5875">
      <w:pPr>
        <w:rPr>
          <w:rFonts w:ascii="Times New Roman" w:eastAsia="Times New Roman" w:hAnsi="Times New Roman"/>
          <w:b/>
          <w:bCs/>
          <w:color w:val="000000"/>
          <w:sz w:val="29"/>
          <w:szCs w:val="29"/>
          <w:u w:val="single"/>
          <w:lang w:eastAsia="hu-HU"/>
        </w:rPr>
      </w:pPr>
      <w:r>
        <w:rPr>
          <w:rFonts w:ascii="Times New Roman" w:eastAsia="Times New Roman" w:hAnsi="Times New Roman"/>
          <w:b/>
          <w:bCs/>
          <w:color w:val="000000"/>
          <w:sz w:val="29"/>
          <w:szCs w:val="29"/>
          <w:u w:val="single"/>
          <w:lang w:eastAsia="hu-HU"/>
        </w:rPr>
        <w:br w:type="page"/>
      </w:r>
    </w:p>
    <w:p w:rsidR="00E778CD" w:rsidRPr="00C62266" w:rsidRDefault="00E778CD" w:rsidP="00E778CD">
      <w:pPr>
        <w:spacing w:after="0" w:line="240" w:lineRule="auto"/>
        <w:ind w:right="30"/>
        <w:jc w:val="center"/>
        <w:rPr>
          <w:rFonts w:ascii="Times New Roman" w:eastAsia="Times New Roman" w:hAnsi="Times New Roman"/>
          <w:sz w:val="24"/>
          <w:szCs w:val="24"/>
          <w:lang w:eastAsia="hu-HU"/>
        </w:rPr>
      </w:pPr>
      <w:r w:rsidRPr="00C62266">
        <w:rPr>
          <w:rFonts w:ascii="Times New Roman" w:eastAsia="Times New Roman" w:hAnsi="Times New Roman"/>
          <w:b/>
          <w:bCs/>
          <w:color w:val="000000"/>
          <w:sz w:val="29"/>
          <w:szCs w:val="29"/>
          <w:u w:val="single"/>
          <w:lang w:eastAsia="hu-HU"/>
        </w:rPr>
        <w:lastRenderedPageBreak/>
        <w:t>Negyedéves költségvetési beszámoló ELTE TTK HÖK 2014 III. negyedév</w:t>
      </w:r>
    </w:p>
    <w:p w:rsidR="00E778CD" w:rsidRPr="00C62266" w:rsidRDefault="00E778CD" w:rsidP="00E778CD">
      <w:pPr>
        <w:spacing w:after="0" w:line="240" w:lineRule="auto"/>
        <w:rPr>
          <w:rFonts w:ascii="Times New Roman" w:eastAsia="Times New Roman" w:hAnsi="Times New Roman"/>
          <w:sz w:val="24"/>
          <w:szCs w:val="24"/>
          <w:lang w:eastAsia="hu-HU"/>
        </w:rPr>
      </w:pPr>
    </w:p>
    <w:p w:rsidR="00E778CD" w:rsidRPr="00C62266" w:rsidRDefault="00E778CD" w:rsidP="00E778CD">
      <w:pPr>
        <w:spacing w:after="0" w:line="240" w:lineRule="auto"/>
        <w:ind w:right="30"/>
        <w:jc w:val="both"/>
        <w:rPr>
          <w:rFonts w:ascii="Times New Roman" w:eastAsia="Times New Roman" w:hAnsi="Times New Roman"/>
          <w:sz w:val="24"/>
          <w:szCs w:val="24"/>
          <w:lang w:eastAsia="hu-HU"/>
        </w:rPr>
      </w:pPr>
      <w:r w:rsidRPr="00C62266">
        <w:rPr>
          <w:rFonts w:ascii="Times New Roman" w:eastAsia="Times New Roman" w:hAnsi="Times New Roman"/>
          <w:i/>
          <w:iCs/>
          <w:color w:val="000000"/>
          <w:sz w:val="24"/>
          <w:szCs w:val="24"/>
          <w:lang w:eastAsia="hu-HU"/>
        </w:rPr>
        <w:t>Kiadási tételek:</w:t>
      </w:r>
    </w:p>
    <w:p w:rsidR="00E778CD" w:rsidRPr="00C62266" w:rsidRDefault="00E778CD" w:rsidP="00E778CD">
      <w:pPr>
        <w:numPr>
          <w:ilvl w:val="0"/>
          <w:numId w:val="6"/>
        </w:numPr>
        <w:spacing w:after="0" w:line="240" w:lineRule="auto"/>
        <w:ind w:right="30"/>
        <w:jc w:val="both"/>
        <w:textAlignment w:val="baseline"/>
        <w:rPr>
          <w:rFonts w:ascii="Times New Roman" w:eastAsia="Times New Roman" w:hAnsi="Times New Roman"/>
          <w:i/>
          <w:color w:val="000000"/>
          <w:sz w:val="24"/>
          <w:szCs w:val="24"/>
          <w:lang w:eastAsia="hu-HU"/>
        </w:rPr>
      </w:pPr>
      <w:proofErr w:type="spellStart"/>
      <w:r w:rsidRPr="00C62266">
        <w:rPr>
          <w:rFonts w:ascii="Times New Roman" w:eastAsia="Times New Roman" w:hAnsi="Times New Roman"/>
          <w:i/>
          <w:color w:val="000000"/>
          <w:sz w:val="24"/>
          <w:szCs w:val="24"/>
          <w:lang w:eastAsia="hu-HU"/>
        </w:rPr>
        <w:t>TétékásNyúz</w:t>
      </w:r>
      <w:proofErr w:type="spellEnd"/>
      <w:r w:rsidRPr="00C62266">
        <w:rPr>
          <w:rFonts w:ascii="Times New Roman" w:eastAsia="Times New Roman" w:hAnsi="Times New Roman"/>
          <w:i/>
          <w:color w:val="000000"/>
          <w:sz w:val="24"/>
          <w:szCs w:val="24"/>
          <w:lang w:eastAsia="hu-HU"/>
        </w:rPr>
        <w:t xml:space="preserve"> tavasz 48. félévfolyam 4813. szám</w:t>
      </w:r>
      <w:r w:rsidR="007E5875">
        <w:rPr>
          <w:rFonts w:ascii="Times New Roman" w:eastAsia="Times New Roman" w:hAnsi="Times New Roman"/>
          <w:i/>
          <w:color w:val="000000"/>
          <w:sz w:val="24"/>
          <w:szCs w:val="24"/>
          <w:lang w:eastAsia="hu-HU"/>
        </w:rPr>
        <w:t xml:space="preserve">; </w:t>
      </w:r>
      <w:proofErr w:type="spellStart"/>
      <w:r w:rsidR="007E5875">
        <w:rPr>
          <w:rFonts w:ascii="Times New Roman" w:eastAsia="Times New Roman" w:hAnsi="Times New Roman"/>
          <w:i/>
          <w:color w:val="000000"/>
          <w:sz w:val="24"/>
          <w:szCs w:val="24"/>
          <w:lang w:eastAsia="hu-HU"/>
        </w:rPr>
        <w:t>GólyaNyúz</w:t>
      </w:r>
      <w:proofErr w:type="spellEnd"/>
      <w:r w:rsidR="007E5875">
        <w:rPr>
          <w:rFonts w:ascii="Times New Roman" w:eastAsia="Times New Roman" w:hAnsi="Times New Roman"/>
          <w:i/>
          <w:color w:val="000000"/>
          <w:sz w:val="24"/>
          <w:szCs w:val="24"/>
          <w:lang w:eastAsia="hu-HU"/>
        </w:rPr>
        <w:t xml:space="preserve">, </w:t>
      </w:r>
      <w:proofErr w:type="spellStart"/>
      <w:r w:rsidR="007E5875">
        <w:rPr>
          <w:rFonts w:ascii="Times New Roman" w:eastAsia="Times New Roman" w:hAnsi="Times New Roman"/>
          <w:i/>
          <w:color w:val="000000"/>
          <w:sz w:val="24"/>
          <w:szCs w:val="24"/>
          <w:lang w:eastAsia="hu-HU"/>
        </w:rPr>
        <w:t>TétékásNyúz</w:t>
      </w:r>
      <w:proofErr w:type="spellEnd"/>
      <w:r w:rsidR="007E5875">
        <w:rPr>
          <w:rFonts w:ascii="Times New Roman" w:eastAsia="Times New Roman" w:hAnsi="Times New Roman"/>
          <w:i/>
          <w:color w:val="000000"/>
          <w:sz w:val="24"/>
          <w:szCs w:val="24"/>
          <w:lang w:eastAsia="hu-HU"/>
        </w:rPr>
        <w:t xml:space="preserve"> 49. félévfolyam (</w:t>
      </w:r>
      <w:proofErr w:type="spellStart"/>
      <w:r w:rsidR="007E5875">
        <w:rPr>
          <w:rFonts w:ascii="Times New Roman" w:eastAsia="Times New Roman" w:hAnsi="Times New Roman"/>
          <w:i/>
          <w:color w:val="000000"/>
          <w:sz w:val="24"/>
          <w:szCs w:val="24"/>
          <w:lang w:eastAsia="hu-HU"/>
        </w:rPr>
        <w:t>kötvál</w:t>
      </w:r>
      <w:proofErr w:type="spellEnd"/>
      <w:r w:rsidR="007E5875">
        <w:rPr>
          <w:rFonts w:ascii="Times New Roman" w:eastAsia="Times New Roman" w:hAnsi="Times New Roman"/>
          <w:i/>
          <w:color w:val="000000"/>
          <w:sz w:val="24"/>
          <w:szCs w:val="24"/>
          <w:lang w:eastAsia="hu-HU"/>
        </w:rPr>
        <w:t>.)</w:t>
      </w:r>
    </w:p>
    <w:p w:rsidR="00E778CD" w:rsidRPr="00C62266" w:rsidRDefault="00E778CD" w:rsidP="00E778CD">
      <w:pPr>
        <w:numPr>
          <w:ilvl w:val="0"/>
          <w:numId w:val="6"/>
        </w:numPr>
        <w:spacing w:after="0" w:line="240" w:lineRule="auto"/>
        <w:ind w:right="30"/>
        <w:jc w:val="both"/>
        <w:textAlignment w:val="baseline"/>
        <w:rPr>
          <w:rFonts w:ascii="Times New Roman" w:eastAsia="Times New Roman" w:hAnsi="Times New Roman"/>
          <w:i/>
          <w:color w:val="000000"/>
          <w:sz w:val="24"/>
          <w:szCs w:val="24"/>
          <w:lang w:eastAsia="hu-HU"/>
        </w:rPr>
      </w:pPr>
      <w:r w:rsidRPr="00C62266">
        <w:rPr>
          <w:rFonts w:ascii="Times New Roman" w:eastAsia="Times New Roman" w:hAnsi="Times New Roman"/>
          <w:i/>
          <w:color w:val="000000"/>
          <w:sz w:val="24"/>
          <w:szCs w:val="24"/>
          <w:lang w:eastAsia="hu-HU"/>
        </w:rPr>
        <w:t>HÖOK Vezetőképző részvételi díj</w:t>
      </w:r>
      <w:r w:rsidR="007E5875">
        <w:rPr>
          <w:rFonts w:ascii="Times New Roman" w:eastAsia="Times New Roman" w:hAnsi="Times New Roman"/>
          <w:i/>
          <w:color w:val="000000"/>
          <w:sz w:val="24"/>
          <w:szCs w:val="24"/>
          <w:lang w:eastAsia="hu-HU"/>
        </w:rPr>
        <w:t xml:space="preserve">, EHÖK Vezetőképző </w:t>
      </w:r>
      <w:proofErr w:type="spellStart"/>
      <w:r w:rsidR="007E5875">
        <w:rPr>
          <w:rFonts w:ascii="Times New Roman" w:eastAsia="Times New Roman" w:hAnsi="Times New Roman"/>
          <w:i/>
          <w:color w:val="000000"/>
          <w:sz w:val="24"/>
          <w:szCs w:val="24"/>
          <w:lang w:eastAsia="hu-HU"/>
        </w:rPr>
        <w:t>utiköltség</w:t>
      </w:r>
      <w:proofErr w:type="spellEnd"/>
    </w:p>
    <w:p w:rsidR="00E778CD" w:rsidRPr="00C62266" w:rsidRDefault="00E778CD" w:rsidP="00E778CD">
      <w:pPr>
        <w:numPr>
          <w:ilvl w:val="0"/>
          <w:numId w:val="6"/>
        </w:numPr>
        <w:spacing w:after="0" w:line="240" w:lineRule="auto"/>
        <w:ind w:right="30"/>
        <w:jc w:val="both"/>
        <w:textAlignment w:val="baseline"/>
        <w:rPr>
          <w:rFonts w:ascii="Times New Roman" w:eastAsia="Times New Roman" w:hAnsi="Times New Roman"/>
          <w:i/>
          <w:color w:val="000000"/>
          <w:sz w:val="24"/>
          <w:szCs w:val="24"/>
          <w:lang w:eastAsia="hu-HU"/>
        </w:rPr>
      </w:pPr>
      <w:r w:rsidRPr="00C62266">
        <w:rPr>
          <w:rFonts w:ascii="Times New Roman" w:eastAsia="Times New Roman" w:hAnsi="Times New Roman"/>
          <w:i/>
          <w:color w:val="000000"/>
          <w:sz w:val="24"/>
          <w:szCs w:val="24"/>
          <w:lang w:eastAsia="hu-HU"/>
        </w:rPr>
        <w:t>Irodaszer</w:t>
      </w:r>
      <w:r w:rsidR="007E5875">
        <w:rPr>
          <w:rFonts w:ascii="Times New Roman" w:eastAsia="Times New Roman" w:hAnsi="Times New Roman"/>
          <w:i/>
          <w:color w:val="000000"/>
          <w:sz w:val="24"/>
          <w:szCs w:val="24"/>
          <w:lang w:eastAsia="hu-HU"/>
        </w:rPr>
        <w:t>, telefondíj</w:t>
      </w:r>
    </w:p>
    <w:p w:rsidR="00E778CD" w:rsidRPr="00C62266" w:rsidRDefault="00E778CD" w:rsidP="00E778CD">
      <w:pPr>
        <w:numPr>
          <w:ilvl w:val="0"/>
          <w:numId w:val="6"/>
        </w:numPr>
        <w:spacing w:after="0" w:line="240" w:lineRule="auto"/>
        <w:ind w:right="30"/>
        <w:jc w:val="both"/>
        <w:textAlignment w:val="baseline"/>
        <w:rPr>
          <w:rFonts w:ascii="Times New Roman" w:eastAsia="Times New Roman" w:hAnsi="Times New Roman"/>
          <w:i/>
          <w:color w:val="000000"/>
          <w:sz w:val="24"/>
          <w:szCs w:val="24"/>
          <w:lang w:eastAsia="hu-HU"/>
        </w:rPr>
      </w:pPr>
      <w:r w:rsidRPr="00C62266">
        <w:rPr>
          <w:rFonts w:ascii="Times New Roman" w:eastAsia="Times New Roman" w:hAnsi="Times New Roman"/>
          <w:i/>
          <w:color w:val="000000"/>
          <w:sz w:val="24"/>
          <w:szCs w:val="24"/>
          <w:lang w:eastAsia="hu-HU"/>
        </w:rPr>
        <w:t>Karszalag</w:t>
      </w:r>
      <w:r w:rsidR="007E5875">
        <w:rPr>
          <w:rFonts w:ascii="Times New Roman" w:eastAsia="Times New Roman" w:hAnsi="Times New Roman"/>
          <w:i/>
          <w:color w:val="000000"/>
          <w:sz w:val="24"/>
          <w:szCs w:val="24"/>
          <w:lang w:eastAsia="hu-HU"/>
        </w:rPr>
        <w:t>, pólók</w:t>
      </w:r>
    </w:p>
    <w:p w:rsidR="00E778CD" w:rsidRPr="00C62266" w:rsidRDefault="00E778CD" w:rsidP="00E778CD">
      <w:pPr>
        <w:numPr>
          <w:ilvl w:val="0"/>
          <w:numId w:val="6"/>
        </w:numPr>
        <w:spacing w:after="0" w:line="240" w:lineRule="auto"/>
        <w:ind w:right="30"/>
        <w:jc w:val="both"/>
        <w:textAlignment w:val="baseline"/>
        <w:rPr>
          <w:rFonts w:ascii="Times New Roman" w:eastAsia="Times New Roman" w:hAnsi="Times New Roman"/>
          <w:i/>
          <w:color w:val="000000"/>
          <w:sz w:val="24"/>
          <w:szCs w:val="24"/>
          <w:lang w:eastAsia="hu-HU"/>
        </w:rPr>
      </w:pPr>
      <w:r w:rsidRPr="00C62266">
        <w:rPr>
          <w:rFonts w:ascii="Times New Roman" w:eastAsia="Times New Roman" w:hAnsi="Times New Roman"/>
          <w:i/>
          <w:color w:val="000000"/>
          <w:sz w:val="24"/>
          <w:szCs w:val="24"/>
          <w:lang w:eastAsia="hu-HU"/>
        </w:rPr>
        <w:t>Gólyatáborok</w:t>
      </w:r>
    </w:p>
    <w:p w:rsidR="00E778CD" w:rsidRPr="00632932" w:rsidRDefault="00E778CD" w:rsidP="00E778CD">
      <w:pPr>
        <w:numPr>
          <w:ilvl w:val="0"/>
          <w:numId w:val="6"/>
        </w:numPr>
        <w:spacing w:after="0" w:line="240" w:lineRule="auto"/>
        <w:ind w:right="30"/>
        <w:jc w:val="both"/>
        <w:textAlignment w:val="baseline"/>
        <w:rPr>
          <w:rFonts w:ascii="Times New Roman" w:eastAsia="Times New Roman" w:hAnsi="Times New Roman"/>
          <w:i/>
          <w:color w:val="000000"/>
          <w:sz w:val="24"/>
          <w:szCs w:val="24"/>
          <w:lang w:eastAsia="hu-HU"/>
        </w:rPr>
      </w:pPr>
      <w:r w:rsidRPr="00C62266">
        <w:rPr>
          <w:rFonts w:ascii="Times New Roman" w:eastAsia="Times New Roman" w:hAnsi="Times New Roman"/>
          <w:i/>
          <w:color w:val="000000"/>
          <w:sz w:val="24"/>
          <w:szCs w:val="24"/>
          <w:lang w:eastAsia="hu-HU"/>
        </w:rPr>
        <w:t>EFOTT 2014. megjelenés</w:t>
      </w:r>
    </w:p>
    <w:p w:rsidR="00E778CD" w:rsidRPr="007E5875" w:rsidRDefault="00E778CD" w:rsidP="007E5875">
      <w:pPr>
        <w:numPr>
          <w:ilvl w:val="0"/>
          <w:numId w:val="6"/>
        </w:numPr>
        <w:spacing w:after="0" w:line="240" w:lineRule="auto"/>
        <w:ind w:right="30"/>
        <w:jc w:val="both"/>
        <w:textAlignment w:val="baseline"/>
        <w:rPr>
          <w:rFonts w:ascii="Times New Roman" w:eastAsia="Times New Roman" w:hAnsi="Times New Roman"/>
          <w:i/>
          <w:color w:val="000000"/>
          <w:sz w:val="24"/>
          <w:szCs w:val="24"/>
          <w:lang w:eastAsia="hu-HU"/>
        </w:rPr>
      </w:pPr>
      <w:r w:rsidRPr="00632932">
        <w:rPr>
          <w:rFonts w:ascii="Times New Roman" w:eastAsia="Times New Roman" w:hAnsi="Times New Roman"/>
          <w:i/>
          <w:color w:val="000000"/>
          <w:sz w:val="24"/>
          <w:szCs w:val="24"/>
          <w:lang w:eastAsia="hu-HU"/>
        </w:rPr>
        <w:t>Levélfeladás</w:t>
      </w:r>
    </w:p>
    <w:p w:rsidR="00E778CD" w:rsidRPr="00C62266" w:rsidRDefault="00E778CD" w:rsidP="00E778CD">
      <w:pPr>
        <w:spacing w:after="0" w:line="240" w:lineRule="auto"/>
        <w:rPr>
          <w:rFonts w:ascii="Times New Roman" w:eastAsia="Times New Roman" w:hAnsi="Times New Roman"/>
          <w:sz w:val="24"/>
          <w:szCs w:val="24"/>
          <w:lang w:eastAsia="hu-HU"/>
        </w:rPr>
      </w:pPr>
    </w:p>
    <w:p w:rsidR="00E778CD" w:rsidRPr="00C62266" w:rsidRDefault="00E778CD" w:rsidP="007E5875">
      <w:pPr>
        <w:spacing w:after="0"/>
        <w:ind w:right="30"/>
        <w:jc w:val="both"/>
        <w:rPr>
          <w:rFonts w:ascii="Times New Roman" w:eastAsia="Times New Roman" w:hAnsi="Times New Roman"/>
          <w:sz w:val="24"/>
          <w:szCs w:val="24"/>
          <w:lang w:eastAsia="hu-HU"/>
        </w:rPr>
      </w:pPr>
      <w:r w:rsidRPr="00C62266">
        <w:rPr>
          <w:rFonts w:ascii="Times New Roman" w:eastAsia="Times New Roman" w:hAnsi="Times New Roman"/>
          <w:b/>
          <w:bCs/>
          <w:color w:val="000000"/>
          <w:sz w:val="24"/>
          <w:szCs w:val="24"/>
          <w:lang w:eastAsia="hu-HU"/>
        </w:rPr>
        <w:t xml:space="preserve">Személyi kiadás - </w:t>
      </w:r>
      <w:r w:rsidRPr="00C62266">
        <w:rPr>
          <w:rFonts w:ascii="Times New Roman" w:eastAsia="Times New Roman" w:hAnsi="Times New Roman"/>
          <w:color w:val="000000"/>
          <w:sz w:val="24"/>
          <w:szCs w:val="24"/>
          <w:lang w:eastAsia="hu-HU"/>
        </w:rPr>
        <w:t>A TTK HÖK-nek 2014. év III. negyedévében nem volt személyi jellegű kiadása.</w:t>
      </w:r>
    </w:p>
    <w:p w:rsidR="00E778CD" w:rsidRPr="00C62266" w:rsidRDefault="00E778CD" w:rsidP="007E5875">
      <w:pPr>
        <w:spacing w:after="0"/>
        <w:rPr>
          <w:rFonts w:ascii="Times New Roman" w:eastAsia="Times New Roman" w:hAnsi="Times New Roman"/>
          <w:sz w:val="24"/>
          <w:szCs w:val="24"/>
          <w:lang w:eastAsia="hu-HU"/>
        </w:rPr>
      </w:pPr>
    </w:p>
    <w:p w:rsidR="00E778CD" w:rsidRDefault="00E778CD" w:rsidP="007E5875">
      <w:pPr>
        <w:spacing w:after="0"/>
        <w:ind w:right="30"/>
        <w:jc w:val="both"/>
        <w:rPr>
          <w:rFonts w:ascii="Times New Roman" w:eastAsia="Times New Roman" w:hAnsi="Times New Roman"/>
          <w:bCs/>
          <w:color w:val="000000"/>
          <w:sz w:val="24"/>
          <w:szCs w:val="24"/>
          <w:lang w:eastAsia="hu-HU"/>
        </w:rPr>
      </w:pPr>
      <w:r w:rsidRPr="00C62266">
        <w:rPr>
          <w:rFonts w:ascii="Times New Roman" w:eastAsia="Times New Roman" w:hAnsi="Times New Roman"/>
          <w:b/>
          <w:bCs/>
          <w:color w:val="000000"/>
          <w:sz w:val="24"/>
          <w:szCs w:val="24"/>
          <w:lang w:eastAsia="hu-HU"/>
        </w:rPr>
        <w:t xml:space="preserve">Iroda </w:t>
      </w:r>
      <w:r>
        <w:rPr>
          <w:rFonts w:ascii="Times New Roman" w:eastAsia="Times New Roman" w:hAnsi="Times New Roman"/>
          <w:b/>
          <w:bCs/>
          <w:color w:val="000000"/>
          <w:sz w:val="24"/>
          <w:szCs w:val="24"/>
          <w:lang w:eastAsia="hu-HU"/>
        </w:rPr>
        <w:t>–</w:t>
      </w:r>
      <w:r w:rsidRPr="00C62266">
        <w:rPr>
          <w:rFonts w:ascii="Times New Roman" w:eastAsia="Times New Roman" w:hAnsi="Times New Roman"/>
          <w:b/>
          <w:bCs/>
          <w:color w:val="000000"/>
          <w:sz w:val="24"/>
          <w:szCs w:val="24"/>
          <w:lang w:eastAsia="hu-HU"/>
        </w:rPr>
        <w:t xml:space="preserve"> </w:t>
      </w:r>
      <w:r w:rsidRPr="00C62266">
        <w:rPr>
          <w:rFonts w:ascii="Times New Roman" w:eastAsia="Times New Roman" w:hAnsi="Times New Roman"/>
          <w:bCs/>
          <w:color w:val="000000"/>
          <w:sz w:val="24"/>
          <w:szCs w:val="24"/>
          <w:lang w:eastAsia="hu-HU"/>
        </w:rPr>
        <w:t>A TTK HÖK-nek</w:t>
      </w:r>
      <w:r>
        <w:rPr>
          <w:rFonts w:ascii="Times New Roman" w:eastAsia="Times New Roman" w:hAnsi="Times New Roman"/>
          <w:bCs/>
          <w:color w:val="000000"/>
          <w:sz w:val="24"/>
          <w:szCs w:val="24"/>
          <w:lang w:eastAsia="hu-HU"/>
        </w:rPr>
        <w:t xml:space="preserve"> 2014. év III. negyedévében volt irodaszer megrendelése, mely a két iroda számára a napi rutin elvégzéséhez szükséges eszközök beszerzését jelentette. Összesen 103304 Ft értékben. A megrendelőben a legnagyobb tétel a papír jelentette, a többi eszköz a többi tisztségviselővel egyeztetve került megrendelésre. Július, augusztusi hónapokban 8762 Ft-ot költöttünk távközlésre, a szeptemberi díj összege a megkapott analitikában még nem szerepelt. </w:t>
      </w:r>
    </w:p>
    <w:p w:rsidR="00E778CD" w:rsidRPr="00C62266" w:rsidRDefault="00E778CD" w:rsidP="007E5875">
      <w:pPr>
        <w:spacing w:after="0"/>
        <w:ind w:right="30"/>
        <w:jc w:val="both"/>
        <w:rPr>
          <w:rFonts w:ascii="Times New Roman" w:eastAsia="Times New Roman" w:hAnsi="Times New Roman"/>
          <w:sz w:val="24"/>
          <w:szCs w:val="24"/>
          <w:lang w:eastAsia="hu-HU"/>
        </w:rPr>
      </w:pPr>
      <w:r w:rsidRPr="00C62266">
        <w:rPr>
          <w:rFonts w:ascii="Times New Roman" w:eastAsia="Times New Roman" w:hAnsi="Times New Roman"/>
          <w:sz w:val="24"/>
          <w:szCs w:val="24"/>
          <w:lang w:eastAsia="hu-HU"/>
        </w:rPr>
        <w:t xml:space="preserve"> </w:t>
      </w:r>
    </w:p>
    <w:p w:rsidR="00E778CD" w:rsidRDefault="00E778CD" w:rsidP="007E5875">
      <w:pPr>
        <w:spacing w:after="0"/>
        <w:ind w:right="30"/>
        <w:jc w:val="both"/>
        <w:rPr>
          <w:rFonts w:ascii="Times New Roman" w:eastAsia="Times New Roman" w:hAnsi="Times New Roman"/>
          <w:color w:val="000000"/>
          <w:sz w:val="24"/>
          <w:szCs w:val="24"/>
          <w:lang w:eastAsia="hu-HU"/>
        </w:rPr>
      </w:pPr>
      <w:r w:rsidRPr="00C62266">
        <w:rPr>
          <w:rFonts w:ascii="Times New Roman" w:eastAsia="Times New Roman" w:hAnsi="Times New Roman"/>
          <w:b/>
          <w:bCs/>
          <w:color w:val="000000"/>
          <w:sz w:val="24"/>
          <w:szCs w:val="24"/>
          <w:lang w:eastAsia="hu-HU"/>
        </w:rPr>
        <w:t xml:space="preserve">Fejlesztések - </w:t>
      </w:r>
      <w:r w:rsidRPr="00C62266">
        <w:rPr>
          <w:rFonts w:ascii="Times New Roman" w:eastAsia="Times New Roman" w:hAnsi="Times New Roman"/>
          <w:color w:val="000000"/>
          <w:sz w:val="24"/>
          <w:szCs w:val="24"/>
          <w:lang w:eastAsia="hu-HU"/>
        </w:rPr>
        <w:t>A TTK HÖK-nek 2014. év III. negyedévében nem volt fejlesztési célú kiadása.</w:t>
      </w:r>
    </w:p>
    <w:p w:rsidR="00E778CD" w:rsidRPr="00C62266" w:rsidRDefault="00E778CD" w:rsidP="007E5875">
      <w:pPr>
        <w:spacing w:after="0"/>
        <w:ind w:right="30"/>
        <w:jc w:val="both"/>
        <w:rPr>
          <w:rFonts w:ascii="Times New Roman" w:eastAsia="Times New Roman" w:hAnsi="Times New Roman"/>
          <w:sz w:val="24"/>
          <w:szCs w:val="24"/>
          <w:lang w:eastAsia="hu-HU"/>
        </w:rPr>
      </w:pPr>
    </w:p>
    <w:p w:rsidR="00E778CD" w:rsidRDefault="00E778CD" w:rsidP="007E5875">
      <w:pPr>
        <w:spacing w:after="0"/>
        <w:ind w:right="30"/>
        <w:jc w:val="both"/>
        <w:rPr>
          <w:rFonts w:ascii="Times New Roman" w:eastAsia="Times New Roman" w:hAnsi="Times New Roman"/>
          <w:bCs/>
          <w:color w:val="000000"/>
          <w:sz w:val="24"/>
          <w:szCs w:val="24"/>
          <w:lang w:eastAsia="hu-HU"/>
        </w:rPr>
      </w:pPr>
      <w:r w:rsidRPr="00C62266">
        <w:rPr>
          <w:rFonts w:ascii="Times New Roman" w:eastAsia="Times New Roman" w:hAnsi="Times New Roman"/>
          <w:b/>
          <w:bCs/>
          <w:color w:val="000000"/>
          <w:sz w:val="24"/>
          <w:szCs w:val="24"/>
          <w:lang w:eastAsia="hu-HU"/>
        </w:rPr>
        <w:t xml:space="preserve">Rendezvények </w:t>
      </w:r>
      <w:r>
        <w:rPr>
          <w:rFonts w:ascii="Times New Roman" w:eastAsia="Times New Roman" w:hAnsi="Times New Roman"/>
          <w:b/>
          <w:bCs/>
          <w:color w:val="000000"/>
          <w:sz w:val="24"/>
          <w:szCs w:val="24"/>
          <w:lang w:eastAsia="hu-HU"/>
        </w:rPr>
        <w:t>–</w:t>
      </w:r>
      <w:r w:rsidRPr="00C62266">
        <w:rPr>
          <w:rFonts w:ascii="Times New Roman" w:eastAsia="Times New Roman" w:hAnsi="Times New Roman"/>
          <w:b/>
          <w:bCs/>
          <w:color w:val="000000"/>
          <w:sz w:val="24"/>
          <w:szCs w:val="24"/>
          <w:lang w:eastAsia="hu-HU"/>
        </w:rPr>
        <w:t xml:space="preserve"> </w:t>
      </w:r>
      <w:r w:rsidRPr="00A153E6">
        <w:rPr>
          <w:rFonts w:ascii="Times New Roman" w:eastAsia="Times New Roman" w:hAnsi="Times New Roman"/>
          <w:bCs/>
          <w:color w:val="000000"/>
          <w:sz w:val="24"/>
          <w:szCs w:val="24"/>
          <w:lang w:eastAsia="hu-HU"/>
        </w:rPr>
        <w:t>A TTK HÖK 2014. III. negyedévében</w:t>
      </w:r>
      <w:r>
        <w:rPr>
          <w:rFonts w:ascii="Times New Roman" w:eastAsia="Times New Roman" w:hAnsi="Times New Roman"/>
          <w:b/>
          <w:bCs/>
          <w:color w:val="000000"/>
          <w:sz w:val="24"/>
          <w:szCs w:val="24"/>
          <w:lang w:eastAsia="hu-HU"/>
        </w:rPr>
        <w:t xml:space="preserve"> t</w:t>
      </w:r>
      <w:r w:rsidRPr="00A153E6">
        <w:rPr>
          <w:rFonts w:ascii="Times New Roman" w:eastAsia="Times New Roman" w:hAnsi="Times New Roman"/>
          <w:bCs/>
          <w:color w:val="000000"/>
          <w:sz w:val="24"/>
          <w:szCs w:val="24"/>
          <w:lang w:eastAsia="hu-HU"/>
        </w:rPr>
        <w:t>öbb rendezvény</w:t>
      </w:r>
      <w:r>
        <w:rPr>
          <w:rFonts w:ascii="Times New Roman" w:eastAsia="Times New Roman" w:hAnsi="Times New Roman"/>
          <w:bCs/>
          <w:color w:val="000000"/>
          <w:sz w:val="24"/>
          <w:szCs w:val="24"/>
          <w:lang w:eastAsia="hu-HU"/>
        </w:rPr>
        <w:t>en való megjelenést illetve megszervezést is támogatott. 2014 júliusában az ország legnagyobb egyetemistáknak szóló fesztiválján képviseltette magát, ennek költsége fedezte a sátorhelyet, technikai igényeket, sátor infrastruktúrát, illetve a kint lévő hallgatók (segítők, előadók) kedvezményes jegyeit, mindez összesen 395210 Ft kiadást jelentett. Természetesen idén is támogattuk elsőéves hallgatóink legnagyobb volumenű gólyaprogramját, a gólyatáborokat. A TTK HÖK összesen 4 gólyatábort támogatott (</w:t>
      </w:r>
      <w:proofErr w:type="spellStart"/>
      <w:r>
        <w:rPr>
          <w:rFonts w:ascii="Times New Roman" w:eastAsia="Times New Roman" w:hAnsi="Times New Roman"/>
          <w:bCs/>
          <w:color w:val="000000"/>
          <w:sz w:val="24"/>
          <w:szCs w:val="24"/>
          <w:lang w:eastAsia="hu-HU"/>
        </w:rPr>
        <w:t>BöFi</w:t>
      </w:r>
      <w:proofErr w:type="spellEnd"/>
      <w:r>
        <w:rPr>
          <w:rFonts w:ascii="Times New Roman" w:eastAsia="Times New Roman" w:hAnsi="Times New Roman"/>
          <w:bCs/>
          <w:color w:val="000000"/>
          <w:sz w:val="24"/>
          <w:szCs w:val="24"/>
          <w:lang w:eastAsia="hu-HU"/>
        </w:rPr>
        <w:t xml:space="preserve">, </w:t>
      </w:r>
      <w:proofErr w:type="spellStart"/>
      <w:r>
        <w:rPr>
          <w:rFonts w:ascii="Times New Roman" w:eastAsia="Times New Roman" w:hAnsi="Times New Roman"/>
          <w:bCs/>
          <w:color w:val="000000"/>
          <w:sz w:val="24"/>
          <w:szCs w:val="24"/>
          <w:lang w:eastAsia="hu-HU"/>
        </w:rPr>
        <w:t>GeoBio</w:t>
      </w:r>
      <w:proofErr w:type="spellEnd"/>
      <w:r>
        <w:rPr>
          <w:rFonts w:ascii="Times New Roman" w:eastAsia="Times New Roman" w:hAnsi="Times New Roman"/>
          <w:bCs/>
          <w:color w:val="000000"/>
          <w:sz w:val="24"/>
          <w:szCs w:val="24"/>
          <w:lang w:eastAsia="hu-HU"/>
        </w:rPr>
        <w:t xml:space="preserve">, Kémia, </w:t>
      </w:r>
      <w:proofErr w:type="spellStart"/>
      <w:r>
        <w:rPr>
          <w:rFonts w:ascii="Times New Roman" w:eastAsia="Times New Roman" w:hAnsi="Times New Roman"/>
          <w:bCs/>
          <w:color w:val="000000"/>
          <w:sz w:val="24"/>
          <w:szCs w:val="24"/>
          <w:lang w:eastAsia="hu-HU"/>
        </w:rPr>
        <w:t>GyógyMatek</w:t>
      </w:r>
      <w:proofErr w:type="spellEnd"/>
      <w:r>
        <w:rPr>
          <w:rFonts w:ascii="Times New Roman" w:eastAsia="Times New Roman" w:hAnsi="Times New Roman"/>
          <w:bCs/>
          <w:color w:val="000000"/>
          <w:sz w:val="24"/>
          <w:szCs w:val="24"/>
          <w:lang w:eastAsia="hu-HU"/>
        </w:rPr>
        <w:t xml:space="preserve">) így a hallgatók kedvezményes árakon tudtak részt venni a rendezvényeken, a támogatás összege 4508500 Ft.  </w:t>
      </w:r>
    </w:p>
    <w:p w:rsidR="00E778CD" w:rsidRDefault="00E778CD" w:rsidP="007E5875">
      <w:pPr>
        <w:spacing w:after="0"/>
        <w:ind w:right="30"/>
        <w:jc w:val="both"/>
        <w:rPr>
          <w:rFonts w:ascii="Times New Roman" w:eastAsia="Times New Roman" w:hAnsi="Times New Roman"/>
          <w:bCs/>
          <w:color w:val="000000"/>
          <w:sz w:val="24"/>
          <w:szCs w:val="24"/>
          <w:lang w:eastAsia="hu-HU"/>
        </w:rPr>
      </w:pPr>
    </w:p>
    <w:p w:rsidR="00E778CD" w:rsidRPr="00D165FE" w:rsidRDefault="00E778CD" w:rsidP="007E5875">
      <w:pPr>
        <w:spacing w:after="0"/>
        <w:ind w:right="30"/>
        <w:jc w:val="both"/>
        <w:rPr>
          <w:rFonts w:ascii="Times New Roman" w:eastAsia="Times New Roman" w:hAnsi="Times New Roman"/>
          <w:bCs/>
          <w:color w:val="000000"/>
          <w:sz w:val="24"/>
          <w:szCs w:val="24"/>
          <w:lang w:eastAsia="hu-HU"/>
        </w:rPr>
      </w:pPr>
      <w:r w:rsidRPr="00C62266">
        <w:rPr>
          <w:rFonts w:ascii="Times New Roman" w:eastAsia="Times New Roman" w:hAnsi="Times New Roman"/>
          <w:b/>
          <w:bCs/>
          <w:color w:val="000000"/>
          <w:sz w:val="24"/>
          <w:szCs w:val="24"/>
          <w:lang w:eastAsia="hu-HU"/>
        </w:rPr>
        <w:t xml:space="preserve">Képzések </w:t>
      </w:r>
      <w:r>
        <w:rPr>
          <w:rFonts w:ascii="Times New Roman" w:eastAsia="Times New Roman" w:hAnsi="Times New Roman"/>
          <w:b/>
          <w:bCs/>
          <w:color w:val="000000"/>
          <w:sz w:val="24"/>
          <w:szCs w:val="24"/>
          <w:lang w:eastAsia="hu-HU"/>
        </w:rPr>
        <w:t>–</w:t>
      </w:r>
      <w:r w:rsidRPr="00C62266">
        <w:rPr>
          <w:rFonts w:ascii="Times New Roman" w:eastAsia="Times New Roman" w:hAnsi="Times New Roman"/>
          <w:b/>
          <w:bCs/>
          <w:color w:val="000000"/>
          <w:sz w:val="24"/>
          <w:szCs w:val="24"/>
          <w:lang w:eastAsia="hu-HU"/>
        </w:rPr>
        <w:t xml:space="preserve"> </w:t>
      </w:r>
      <w:r w:rsidRPr="00D165FE">
        <w:rPr>
          <w:rFonts w:ascii="Times New Roman" w:eastAsia="Times New Roman" w:hAnsi="Times New Roman"/>
          <w:bCs/>
          <w:color w:val="000000"/>
          <w:sz w:val="24"/>
          <w:szCs w:val="24"/>
          <w:lang w:eastAsia="hu-HU"/>
        </w:rPr>
        <w:t>Nem csak idén</w:t>
      </w:r>
      <w:r>
        <w:rPr>
          <w:rFonts w:ascii="Times New Roman" w:eastAsia="Times New Roman" w:hAnsi="Times New Roman"/>
          <w:bCs/>
          <w:color w:val="000000"/>
          <w:sz w:val="24"/>
          <w:szCs w:val="24"/>
          <w:lang w:eastAsia="hu-HU"/>
        </w:rPr>
        <w:t>, de tavaly is</w:t>
      </w:r>
      <w:r w:rsidRPr="00D165FE">
        <w:rPr>
          <w:rFonts w:ascii="Times New Roman" w:eastAsia="Times New Roman" w:hAnsi="Times New Roman"/>
          <w:bCs/>
          <w:color w:val="000000"/>
          <w:sz w:val="24"/>
          <w:szCs w:val="24"/>
          <w:lang w:eastAsia="hu-HU"/>
        </w:rPr>
        <w:t xml:space="preserve"> nagy hangsúlyt fektettünk </w:t>
      </w:r>
      <w:r>
        <w:rPr>
          <w:rFonts w:ascii="Times New Roman" w:eastAsia="Times New Roman" w:hAnsi="Times New Roman"/>
          <w:bCs/>
          <w:color w:val="000000"/>
          <w:sz w:val="24"/>
          <w:szCs w:val="24"/>
          <w:lang w:eastAsia="hu-HU"/>
        </w:rPr>
        <w:t>az érdekképviselet erősítésére. Így lehet, hogy bár a II</w:t>
      </w:r>
      <w:r w:rsidRPr="00D165FE">
        <w:rPr>
          <w:rFonts w:ascii="Times New Roman" w:eastAsia="Times New Roman" w:hAnsi="Times New Roman"/>
          <w:bCs/>
          <w:color w:val="000000"/>
          <w:sz w:val="24"/>
          <w:szCs w:val="24"/>
          <w:lang w:eastAsia="hu-HU"/>
        </w:rPr>
        <w:t xml:space="preserve">I. negyedévben HÖOK </w:t>
      </w:r>
      <w:r>
        <w:rPr>
          <w:rFonts w:ascii="Times New Roman" w:eastAsia="Times New Roman" w:hAnsi="Times New Roman"/>
          <w:bCs/>
          <w:color w:val="000000"/>
          <w:sz w:val="24"/>
          <w:szCs w:val="24"/>
          <w:lang w:eastAsia="hu-HU"/>
        </w:rPr>
        <w:t xml:space="preserve">vezetőképzőn nem vettünk részt, azonban a tavaly őszi vezetőképző díját most sikerült rendeznünk, így ez jelenik meg a költéseink között. Az őszi vezetőképző Siófokon került megrendezésre, ahol a TTK HÖK 4 fővel képviseltette magát, ennek költsége 120 000 Ft volt. 39372 Ft pedig az EHÖK vezetőképző utazási díja volt, ami Veszprémben került megrendezésre. </w:t>
      </w:r>
      <w:r w:rsidRPr="0013525A">
        <w:rPr>
          <w:rFonts w:ascii="Times New Roman" w:eastAsia="Times New Roman" w:hAnsi="Times New Roman"/>
          <w:bCs/>
          <w:color w:val="000000"/>
          <w:sz w:val="24"/>
          <w:szCs w:val="24"/>
          <w:lang w:eastAsia="hu-HU"/>
        </w:rPr>
        <w:t xml:space="preserve">Résztvevőként az I. negyedévben HÖOK vezetőképzőn vett részt több tisztségviselő (5 fő) Debrecenben 2014. április 10-13. Ez összesen </w:t>
      </w:r>
      <w:smartTag w:uri="urn:schemas-microsoft-com:office:smarttags" w:element="metricconverter">
        <w:smartTagPr>
          <w:attr w:name="ProductID" w:val="120 000 Ft"/>
        </w:smartTagPr>
        <w:r w:rsidRPr="0013525A">
          <w:rPr>
            <w:rFonts w:ascii="Times New Roman" w:eastAsia="Times New Roman" w:hAnsi="Times New Roman"/>
            <w:bCs/>
            <w:color w:val="000000"/>
            <w:sz w:val="24"/>
            <w:szCs w:val="24"/>
            <w:lang w:eastAsia="hu-HU"/>
          </w:rPr>
          <w:t>120 000 Ft</w:t>
        </w:r>
      </w:smartTag>
      <w:r w:rsidRPr="0013525A">
        <w:rPr>
          <w:rFonts w:ascii="Times New Roman" w:eastAsia="Times New Roman" w:hAnsi="Times New Roman"/>
          <w:bCs/>
          <w:color w:val="000000"/>
          <w:sz w:val="24"/>
          <w:szCs w:val="24"/>
          <w:lang w:eastAsia="hu-HU"/>
        </w:rPr>
        <w:t xml:space="preserve"> volt. </w:t>
      </w:r>
      <w:r>
        <w:rPr>
          <w:rFonts w:ascii="Times New Roman" w:eastAsia="Times New Roman" w:hAnsi="Times New Roman"/>
          <w:bCs/>
          <w:color w:val="000000"/>
          <w:sz w:val="24"/>
          <w:szCs w:val="24"/>
          <w:lang w:eastAsia="hu-HU"/>
        </w:rPr>
        <w:t xml:space="preserve"> A mentortábor ára</w:t>
      </w:r>
      <w:r w:rsidRPr="00F4740A">
        <w:rPr>
          <w:rFonts w:ascii="Times New Roman" w:eastAsia="Times New Roman" w:hAnsi="Times New Roman"/>
          <w:bCs/>
          <w:color w:val="000000"/>
          <w:sz w:val="24"/>
          <w:szCs w:val="24"/>
          <w:lang w:eastAsia="hu-HU"/>
        </w:rPr>
        <w:t xml:space="preserve"> 235 307 Ft, a gyógypedagógus hallgató résztvevők díját is a TTK HÖK állta mindkét rendezvényen</w:t>
      </w:r>
      <w:r>
        <w:rPr>
          <w:rFonts w:ascii="Times New Roman" w:eastAsia="Times New Roman" w:hAnsi="Times New Roman"/>
          <w:bCs/>
          <w:color w:val="000000"/>
          <w:sz w:val="24"/>
          <w:szCs w:val="24"/>
          <w:lang w:eastAsia="hu-HU"/>
        </w:rPr>
        <w:t xml:space="preserve"> (Mentorhétvége, Mentortábor)</w:t>
      </w:r>
      <w:r w:rsidRPr="00F4740A">
        <w:rPr>
          <w:rFonts w:ascii="Times New Roman" w:eastAsia="Times New Roman" w:hAnsi="Times New Roman"/>
          <w:bCs/>
          <w:color w:val="000000"/>
          <w:sz w:val="24"/>
          <w:szCs w:val="24"/>
          <w:lang w:eastAsia="hu-HU"/>
        </w:rPr>
        <w:t>, tehát ez az összeg a IV. negyedévben bevételként fog szerepelni a költségvetésben.</w:t>
      </w:r>
    </w:p>
    <w:p w:rsidR="00E778CD" w:rsidRPr="00F4740A" w:rsidRDefault="00E778CD" w:rsidP="007E5875">
      <w:pPr>
        <w:spacing w:after="0"/>
        <w:ind w:right="30"/>
        <w:jc w:val="both"/>
        <w:rPr>
          <w:rFonts w:ascii="Times New Roman" w:eastAsia="Times New Roman" w:hAnsi="Times New Roman"/>
          <w:bCs/>
          <w:color w:val="000000"/>
          <w:sz w:val="24"/>
          <w:szCs w:val="24"/>
          <w:lang w:eastAsia="hu-HU"/>
        </w:rPr>
      </w:pPr>
    </w:p>
    <w:p w:rsidR="00E778CD" w:rsidRPr="00C62266" w:rsidRDefault="00E778CD" w:rsidP="007E5875">
      <w:pPr>
        <w:spacing w:after="0"/>
        <w:ind w:right="30"/>
        <w:jc w:val="both"/>
        <w:rPr>
          <w:rFonts w:ascii="Times New Roman" w:eastAsia="Times New Roman" w:hAnsi="Times New Roman"/>
          <w:sz w:val="24"/>
          <w:szCs w:val="24"/>
          <w:lang w:eastAsia="hu-HU"/>
        </w:rPr>
      </w:pPr>
      <w:r w:rsidRPr="00C62266">
        <w:rPr>
          <w:rFonts w:ascii="Times New Roman" w:eastAsia="Times New Roman" w:hAnsi="Times New Roman"/>
          <w:b/>
          <w:bCs/>
          <w:color w:val="000000"/>
          <w:sz w:val="24"/>
          <w:szCs w:val="24"/>
          <w:lang w:eastAsia="hu-HU"/>
        </w:rPr>
        <w:t xml:space="preserve">Érdekképviselet - </w:t>
      </w:r>
      <w:r>
        <w:rPr>
          <w:rFonts w:ascii="Times New Roman" w:eastAsia="Times New Roman" w:hAnsi="Times New Roman"/>
          <w:color w:val="000000"/>
          <w:sz w:val="24"/>
          <w:szCs w:val="24"/>
          <w:lang w:eastAsia="hu-HU"/>
        </w:rPr>
        <w:t xml:space="preserve">A TTK HÖK érdekképviseleti munkájához tartozott a frissen felvett hallgatók tájékoztatása a hallgatói érdekképviselet munkájáról az Egyetemen. Ennek formája levélben történő köszöntés volt az ELTE TTK HÖK részéről, valamint szakkollégiumi tájékoztatást illetve gólyatábori információkkal szolgáltunk </w:t>
      </w:r>
      <w:proofErr w:type="spellStart"/>
      <w:r>
        <w:rPr>
          <w:rFonts w:ascii="Times New Roman" w:eastAsia="Times New Roman" w:hAnsi="Times New Roman"/>
          <w:color w:val="000000"/>
          <w:sz w:val="24"/>
          <w:szCs w:val="24"/>
          <w:lang w:eastAsia="hu-HU"/>
        </w:rPr>
        <w:t>szakspecifikusan</w:t>
      </w:r>
      <w:proofErr w:type="spellEnd"/>
      <w:r>
        <w:rPr>
          <w:rFonts w:ascii="Times New Roman" w:eastAsia="Times New Roman" w:hAnsi="Times New Roman"/>
          <w:color w:val="000000"/>
          <w:sz w:val="24"/>
          <w:szCs w:val="24"/>
          <w:lang w:eastAsia="hu-HU"/>
        </w:rPr>
        <w:t>! Igyekeztünk minden első éves hallgatót köszönteni határon innen és túl. Sajnos a tavalyi évben elmaradt ez a hagyománynak számító gesztus, amit az idei évvel kívántunk újraéleszteni. Ennek összköltsége 96994 Ft volt.</w:t>
      </w:r>
      <w:r w:rsidRPr="00C62266">
        <w:rPr>
          <w:rFonts w:ascii="Times New Roman" w:eastAsia="Times New Roman" w:hAnsi="Times New Roman"/>
          <w:color w:val="000000"/>
          <w:sz w:val="24"/>
          <w:szCs w:val="24"/>
          <w:lang w:eastAsia="hu-HU"/>
        </w:rPr>
        <w:t xml:space="preserve"> </w:t>
      </w:r>
    </w:p>
    <w:p w:rsidR="00E778CD" w:rsidRPr="00C62266" w:rsidRDefault="00E778CD" w:rsidP="007E5875">
      <w:pPr>
        <w:spacing w:after="0"/>
        <w:rPr>
          <w:rFonts w:ascii="Times New Roman" w:eastAsia="Times New Roman" w:hAnsi="Times New Roman"/>
          <w:sz w:val="24"/>
          <w:szCs w:val="24"/>
          <w:lang w:eastAsia="hu-HU"/>
        </w:rPr>
      </w:pPr>
    </w:p>
    <w:p w:rsidR="00E778CD" w:rsidRDefault="00E778CD" w:rsidP="007E5875">
      <w:pPr>
        <w:pStyle w:val="NormlWeb"/>
        <w:spacing w:before="0" w:beforeAutospacing="0" w:after="0" w:afterAutospacing="0" w:line="276" w:lineRule="auto"/>
        <w:ind w:right="30"/>
        <w:jc w:val="both"/>
        <w:rPr>
          <w:color w:val="000000"/>
        </w:rPr>
      </w:pPr>
      <w:r w:rsidRPr="00C62266">
        <w:rPr>
          <w:b/>
          <w:bCs/>
          <w:color w:val="000000"/>
        </w:rPr>
        <w:t xml:space="preserve">Nyomdaköltségek - </w:t>
      </w:r>
      <w:r>
        <w:rPr>
          <w:color w:val="000000"/>
        </w:rPr>
        <w:t xml:space="preserve">A </w:t>
      </w:r>
      <w:proofErr w:type="spellStart"/>
      <w:r>
        <w:rPr>
          <w:color w:val="000000"/>
        </w:rPr>
        <w:t>TéTéKás</w:t>
      </w:r>
      <w:proofErr w:type="spellEnd"/>
      <w:r>
        <w:rPr>
          <w:color w:val="000000"/>
        </w:rPr>
        <w:t xml:space="preserve"> Nyúz a TTK HÖK minden szerdán 1200 példányszámban megjelenő, ingyenesen elvihető újsága, mely A/4-es méretű, színes borítóval és 20 oldal terjedelemmel. Hetilapunk egyik fő célja a hallgatók, illetve a Kar polgárai egészének hiteles és naprakész tájékoztatása. Ennek egyik fő eszköze a minden szám elején olvasható elnöki beszámoló. Ebben az olvasók értesülhetnek a kari Hallgatói Önkormányzat életének kiemelkedőbb eseményeiről, illetve külön tematikus cikkekben sport, tanulmányi illetve egyéb érdekképviseleti tevékenységek eredményiről. Az III. negyedévben a </w:t>
      </w:r>
      <w:proofErr w:type="spellStart"/>
      <w:r>
        <w:rPr>
          <w:color w:val="000000"/>
        </w:rPr>
        <w:t>Tétékás</w:t>
      </w:r>
      <w:proofErr w:type="spellEnd"/>
      <w:r>
        <w:rPr>
          <w:color w:val="000000"/>
        </w:rPr>
        <w:t xml:space="preserve"> Nyúz 48. félévfolyamra 13 számra tett kötelezettségvállalást. </w:t>
      </w:r>
      <w:r>
        <w:rPr>
          <w:i/>
          <w:iCs/>
          <w:color w:val="000000"/>
        </w:rPr>
        <w:t xml:space="preserve">4813.-as </w:t>
      </w:r>
      <w:r>
        <w:rPr>
          <w:color w:val="000000"/>
        </w:rPr>
        <w:t xml:space="preserve">szám került megjelenésre az III. negyedévben. Az első éves hallgatók tájékoztatásának érdekében idén is megjelenésre került a </w:t>
      </w:r>
      <w:proofErr w:type="spellStart"/>
      <w:r>
        <w:rPr>
          <w:color w:val="000000"/>
        </w:rPr>
        <w:t>GyólyaNyúz</w:t>
      </w:r>
      <w:proofErr w:type="spellEnd"/>
      <w:r>
        <w:rPr>
          <w:color w:val="000000"/>
        </w:rPr>
        <w:t xml:space="preserve"> 1100 példányszámban, melynek összege 68030 Ft. Valamint az őszi 49. félévfolyam számára megrendeltünk 6 számot, idei reform hogy az online megjelenés miatt már csak 1000 db-os példányszámban, ennek a költsége 465000 Ft. </w:t>
      </w:r>
    </w:p>
    <w:p w:rsidR="00E778CD" w:rsidRPr="00C62266" w:rsidRDefault="00E778CD" w:rsidP="007E5875">
      <w:pPr>
        <w:spacing w:after="0"/>
        <w:ind w:right="30"/>
        <w:jc w:val="both"/>
        <w:rPr>
          <w:rFonts w:ascii="Times New Roman" w:eastAsia="Times New Roman" w:hAnsi="Times New Roman"/>
          <w:sz w:val="24"/>
          <w:szCs w:val="24"/>
          <w:lang w:eastAsia="hu-HU"/>
        </w:rPr>
      </w:pPr>
    </w:p>
    <w:p w:rsidR="00E778CD" w:rsidRDefault="00E778CD" w:rsidP="007E5875">
      <w:pPr>
        <w:rPr>
          <w:rFonts w:ascii="Times New Roman" w:eastAsia="Times New Roman" w:hAnsi="Times New Roman"/>
          <w:color w:val="000000"/>
          <w:sz w:val="24"/>
          <w:szCs w:val="24"/>
          <w:lang w:eastAsia="hu-HU"/>
        </w:rPr>
      </w:pPr>
      <w:r w:rsidRPr="00C62266">
        <w:rPr>
          <w:rFonts w:ascii="Times New Roman" w:eastAsia="Times New Roman" w:hAnsi="Times New Roman"/>
          <w:b/>
          <w:bCs/>
          <w:color w:val="000000"/>
          <w:sz w:val="24"/>
          <w:szCs w:val="24"/>
          <w:lang w:eastAsia="hu-HU"/>
        </w:rPr>
        <w:t xml:space="preserve">PR - </w:t>
      </w:r>
      <w:r w:rsidRPr="00C62266">
        <w:rPr>
          <w:rFonts w:ascii="Times New Roman" w:eastAsia="Times New Roman" w:hAnsi="Times New Roman"/>
          <w:color w:val="000000"/>
          <w:sz w:val="24"/>
          <w:szCs w:val="24"/>
          <w:lang w:eastAsia="hu-HU"/>
        </w:rPr>
        <w:t xml:space="preserve">A TTK HÖK-nek 2014. év III. negyedévében </w:t>
      </w:r>
      <w:r>
        <w:rPr>
          <w:rFonts w:ascii="Times New Roman" w:eastAsia="Times New Roman" w:hAnsi="Times New Roman"/>
          <w:color w:val="000000"/>
          <w:sz w:val="24"/>
          <w:szCs w:val="24"/>
          <w:lang w:eastAsia="hu-HU"/>
        </w:rPr>
        <w:t xml:space="preserve">volt PR kiadása. </w:t>
      </w:r>
      <w:r>
        <w:rPr>
          <w:rFonts w:ascii="Times New Roman" w:eastAsia="Times New Roman" w:hAnsi="Times New Roman"/>
          <w:bCs/>
          <w:color w:val="000000"/>
          <w:sz w:val="24"/>
          <w:szCs w:val="24"/>
          <w:lang w:eastAsia="hu-HU"/>
        </w:rPr>
        <w:t xml:space="preserve">A rendezvényekhez köthető kiadás volt karszalagok rendelése 48768 Ft értékben, illetve az első éves hallgatók számára gólya pólók készíttetése, itt szintén álltuk a gyógypedagógus hallgatók pólóit, így ez az összeg szintén a IV. negyedévben kerül bevételezésre a költségvetésben, keretátadás révén, amely a </w:t>
      </w:r>
      <w:proofErr w:type="spellStart"/>
      <w:r>
        <w:rPr>
          <w:rFonts w:ascii="Times New Roman" w:eastAsia="Times New Roman" w:hAnsi="Times New Roman"/>
          <w:bCs/>
          <w:color w:val="000000"/>
          <w:sz w:val="24"/>
          <w:szCs w:val="24"/>
          <w:lang w:eastAsia="hu-HU"/>
        </w:rPr>
        <w:t>BGGyK</w:t>
      </w:r>
      <w:proofErr w:type="spellEnd"/>
      <w:r>
        <w:rPr>
          <w:rFonts w:ascii="Times New Roman" w:eastAsia="Times New Roman" w:hAnsi="Times New Roman"/>
          <w:bCs/>
          <w:color w:val="000000"/>
          <w:sz w:val="24"/>
          <w:szCs w:val="24"/>
          <w:lang w:eastAsia="hu-HU"/>
        </w:rPr>
        <w:t xml:space="preserve"> HÖK és a TTK HÖK között. </w:t>
      </w:r>
      <w:r>
        <w:rPr>
          <w:rFonts w:ascii="Times New Roman" w:eastAsia="Times New Roman" w:hAnsi="Times New Roman"/>
          <w:color w:val="000000"/>
          <w:sz w:val="24"/>
          <w:szCs w:val="24"/>
          <w:lang w:eastAsia="hu-HU"/>
        </w:rPr>
        <w:t>A rendezvényekhez szükséges pólókat sújtotta az 52%-os reprezentációs, így ezek összköltsége magasabb volt az előre tervezettnél: 1386586 Ft.</w:t>
      </w:r>
    </w:p>
    <w:p w:rsidR="00E778CD" w:rsidRDefault="00E778CD" w:rsidP="00E778CD">
      <w:pPr>
        <w:rPr>
          <w:rFonts w:ascii="Times New Roman" w:eastAsia="Times New Roman" w:hAnsi="Times New Roman"/>
          <w:color w:val="000000"/>
          <w:sz w:val="24"/>
          <w:szCs w:val="24"/>
          <w:lang w:eastAsia="hu-HU"/>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20"/>
        <w:gridCol w:w="3220"/>
      </w:tblGrid>
      <w:tr w:rsidR="00E778CD" w:rsidTr="00165007">
        <w:trPr>
          <w:trHeight w:val="562"/>
          <w:jc w:val="center"/>
        </w:trPr>
        <w:tc>
          <w:tcPr>
            <w:tcW w:w="3220" w:type="dxa"/>
            <w:vAlign w:val="center"/>
          </w:tcPr>
          <w:p w:rsidR="00E778CD" w:rsidRPr="004561C5" w:rsidRDefault="00E778CD" w:rsidP="00165007">
            <w:pPr>
              <w:spacing w:after="0"/>
              <w:jc w:val="center"/>
              <w:rPr>
                <w:i/>
              </w:rPr>
            </w:pPr>
            <w:r w:rsidRPr="004561C5">
              <w:rPr>
                <w:i/>
              </w:rPr>
              <w:t>2014. I</w:t>
            </w:r>
            <w:r>
              <w:rPr>
                <w:i/>
              </w:rPr>
              <w:t>I</w:t>
            </w:r>
            <w:r w:rsidRPr="004561C5">
              <w:rPr>
                <w:i/>
              </w:rPr>
              <w:t>I. negyedév költései</w:t>
            </w:r>
          </w:p>
        </w:tc>
        <w:tc>
          <w:tcPr>
            <w:tcW w:w="3220" w:type="dxa"/>
            <w:vAlign w:val="center"/>
          </w:tcPr>
          <w:p w:rsidR="00E778CD" w:rsidRPr="004561C5" w:rsidRDefault="00E778CD" w:rsidP="00165007">
            <w:pPr>
              <w:spacing w:after="0"/>
              <w:jc w:val="center"/>
              <w:rPr>
                <w:b/>
              </w:rPr>
            </w:pPr>
            <w:r w:rsidRPr="004561C5">
              <w:rPr>
                <w:b/>
              </w:rPr>
              <w:t>Költések (Ft)</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Személyi kiadás</w:t>
            </w:r>
          </w:p>
        </w:tc>
        <w:tc>
          <w:tcPr>
            <w:tcW w:w="3220" w:type="dxa"/>
          </w:tcPr>
          <w:p w:rsidR="00E778CD" w:rsidRDefault="00E778CD" w:rsidP="00165007">
            <w:pPr>
              <w:spacing w:after="0"/>
              <w:jc w:val="center"/>
            </w:pPr>
            <w:r>
              <w:t>-</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Iroda</w:t>
            </w:r>
          </w:p>
        </w:tc>
        <w:tc>
          <w:tcPr>
            <w:tcW w:w="3220" w:type="dxa"/>
          </w:tcPr>
          <w:p w:rsidR="00E778CD" w:rsidRDefault="00E778CD" w:rsidP="00165007">
            <w:pPr>
              <w:spacing w:after="0"/>
              <w:jc w:val="center"/>
            </w:pPr>
            <w:r>
              <w:t>112 066</w:t>
            </w:r>
          </w:p>
        </w:tc>
      </w:tr>
      <w:tr w:rsidR="00E778CD" w:rsidTr="00165007">
        <w:trPr>
          <w:trHeight w:val="296"/>
          <w:jc w:val="center"/>
        </w:trPr>
        <w:tc>
          <w:tcPr>
            <w:tcW w:w="3220" w:type="dxa"/>
          </w:tcPr>
          <w:p w:rsidR="00E778CD" w:rsidRPr="004561C5" w:rsidRDefault="00E778CD" w:rsidP="00165007">
            <w:pPr>
              <w:spacing w:after="0"/>
              <w:rPr>
                <w:b/>
              </w:rPr>
            </w:pPr>
            <w:r w:rsidRPr="004561C5">
              <w:rPr>
                <w:b/>
              </w:rPr>
              <w:t>Fejlesztések</w:t>
            </w:r>
          </w:p>
        </w:tc>
        <w:tc>
          <w:tcPr>
            <w:tcW w:w="3220" w:type="dxa"/>
          </w:tcPr>
          <w:p w:rsidR="00E778CD" w:rsidRDefault="00E778CD" w:rsidP="00165007">
            <w:pPr>
              <w:spacing w:after="0"/>
              <w:jc w:val="center"/>
            </w:pPr>
            <w:r>
              <w:t>-</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Rendezvények</w:t>
            </w:r>
          </w:p>
        </w:tc>
        <w:tc>
          <w:tcPr>
            <w:tcW w:w="3220" w:type="dxa"/>
          </w:tcPr>
          <w:p w:rsidR="00E778CD" w:rsidRDefault="00E778CD" w:rsidP="00165007">
            <w:pPr>
              <w:spacing w:after="0"/>
              <w:jc w:val="center"/>
            </w:pPr>
            <w:r>
              <w:t>4 903 710</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Képzések</w:t>
            </w:r>
          </w:p>
        </w:tc>
        <w:tc>
          <w:tcPr>
            <w:tcW w:w="3220" w:type="dxa"/>
          </w:tcPr>
          <w:p w:rsidR="00E778CD" w:rsidRDefault="00E778CD" w:rsidP="00165007">
            <w:pPr>
              <w:spacing w:after="0"/>
              <w:jc w:val="center"/>
            </w:pPr>
            <w:r>
              <w:t>514 679</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Érdekképviselet</w:t>
            </w:r>
          </w:p>
        </w:tc>
        <w:tc>
          <w:tcPr>
            <w:tcW w:w="3220" w:type="dxa"/>
          </w:tcPr>
          <w:p w:rsidR="00E778CD" w:rsidRDefault="00E778CD" w:rsidP="00165007">
            <w:pPr>
              <w:spacing w:after="0"/>
              <w:jc w:val="center"/>
            </w:pPr>
            <w:r>
              <w:t>96 994</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Nyomdaköltségek</w:t>
            </w:r>
          </w:p>
        </w:tc>
        <w:tc>
          <w:tcPr>
            <w:tcW w:w="3220" w:type="dxa"/>
          </w:tcPr>
          <w:p w:rsidR="00E778CD" w:rsidRDefault="00E778CD" w:rsidP="00165007">
            <w:pPr>
              <w:spacing w:after="0"/>
              <w:jc w:val="center"/>
            </w:pPr>
            <w:r>
              <w:t>533 030</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PR</w:t>
            </w:r>
          </w:p>
        </w:tc>
        <w:tc>
          <w:tcPr>
            <w:tcW w:w="3220" w:type="dxa"/>
          </w:tcPr>
          <w:p w:rsidR="00E778CD" w:rsidRDefault="00E778CD" w:rsidP="00165007">
            <w:pPr>
              <w:spacing w:after="0"/>
              <w:jc w:val="center"/>
            </w:pPr>
            <w:r>
              <w:t>1 435 354</w:t>
            </w:r>
          </w:p>
        </w:tc>
      </w:tr>
      <w:tr w:rsidR="00E778CD" w:rsidTr="00165007">
        <w:trPr>
          <w:trHeight w:val="281"/>
          <w:jc w:val="center"/>
        </w:trPr>
        <w:tc>
          <w:tcPr>
            <w:tcW w:w="3220" w:type="dxa"/>
          </w:tcPr>
          <w:p w:rsidR="00E778CD" w:rsidRPr="004561C5" w:rsidRDefault="00E778CD" w:rsidP="00165007">
            <w:pPr>
              <w:spacing w:after="0"/>
              <w:rPr>
                <w:b/>
              </w:rPr>
            </w:pPr>
            <w:r w:rsidRPr="004561C5">
              <w:rPr>
                <w:b/>
              </w:rPr>
              <w:t>Összesen</w:t>
            </w:r>
          </w:p>
        </w:tc>
        <w:tc>
          <w:tcPr>
            <w:tcW w:w="3220" w:type="dxa"/>
          </w:tcPr>
          <w:p w:rsidR="00E778CD" w:rsidRPr="00302495" w:rsidRDefault="00E778CD" w:rsidP="00165007">
            <w:pPr>
              <w:spacing w:after="0"/>
              <w:jc w:val="center"/>
              <w:rPr>
                <w:b/>
              </w:rPr>
            </w:pPr>
            <w:r>
              <w:rPr>
                <w:b/>
              </w:rPr>
              <w:t>7 595 833</w:t>
            </w:r>
          </w:p>
        </w:tc>
      </w:tr>
    </w:tbl>
    <w:p w:rsidR="00E778CD" w:rsidRDefault="00E778CD" w:rsidP="00E778CD">
      <w:pPr>
        <w:spacing w:after="0"/>
      </w:pPr>
    </w:p>
    <w:p w:rsidR="0013101D" w:rsidRPr="006F64CA" w:rsidRDefault="0013101D" w:rsidP="006F64CA">
      <w:pPr>
        <w:pStyle w:val="Listaszerbekezds"/>
        <w:numPr>
          <w:ilvl w:val="0"/>
          <w:numId w:val="7"/>
        </w:numPr>
        <w:tabs>
          <w:tab w:val="left" w:pos="426"/>
        </w:tabs>
        <w:spacing w:after="0" w:line="360" w:lineRule="auto"/>
        <w:ind w:left="0" w:firstLine="360"/>
        <w:jc w:val="both"/>
        <w:rPr>
          <w:rFonts w:ascii="Times New Roman" w:hAnsi="Times New Roman" w:cs="Times New Roman"/>
          <w:sz w:val="24"/>
          <w:szCs w:val="24"/>
        </w:rPr>
      </w:pPr>
      <w:r w:rsidRPr="006F64CA">
        <w:rPr>
          <w:rFonts w:ascii="Times New Roman" w:hAnsi="Times New Roman" w:cs="Times New Roman"/>
          <w:sz w:val="24"/>
          <w:szCs w:val="24"/>
        </w:rPr>
        <w:lastRenderedPageBreak/>
        <w:t xml:space="preserve">A </w:t>
      </w:r>
      <w:proofErr w:type="spellStart"/>
      <w:r w:rsidRPr="006F64CA">
        <w:rPr>
          <w:rFonts w:ascii="Times New Roman" w:hAnsi="Times New Roman" w:cs="Times New Roman"/>
          <w:sz w:val="24"/>
          <w:szCs w:val="24"/>
        </w:rPr>
        <w:t>pályázat</w:t>
      </w:r>
      <w:proofErr w:type="gramStart"/>
      <w:r w:rsidR="00872669" w:rsidRPr="006F64CA">
        <w:rPr>
          <w:rFonts w:ascii="Times New Roman" w:hAnsi="Times New Roman" w:cs="Times New Roman"/>
          <w:sz w:val="24"/>
          <w:szCs w:val="24"/>
        </w:rPr>
        <w:t>..í</w:t>
      </w:r>
      <w:r w:rsidRPr="006F64CA">
        <w:rPr>
          <w:rFonts w:ascii="Times New Roman" w:hAnsi="Times New Roman" w:cs="Times New Roman"/>
          <w:sz w:val="24"/>
          <w:szCs w:val="24"/>
        </w:rPr>
        <w:t>gy</w:t>
      </w:r>
      <w:proofErr w:type="spellEnd"/>
      <w:proofErr w:type="gramEnd"/>
      <w:r w:rsidRPr="006F64CA">
        <w:rPr>
          <w:rFonts w:ascii="Times New Roman" w:hAnsi="Times New Roman" w:cs="Times New Roman"/>
          <w:sz w:val="24"/>
          <w:szCs w:val="24"/>
        </w:rPr>
        <w:t xml:space="preserve"> visszaolvasva nem volt túl hosszú és tartalmas, pedig akkor annak gondoltam. Egy olyan ember után átvenni ezt a tisztséget</w:t>
      </w:r>
      <w:r w:rsidR="007E5875" w:rsidRPr="006F64CA">
        <w:rPr>
          <w:rFonts w:ascii="Times New Roman" w:hAnsi="Times New Roman" w:cs="Times New Roman"/>
          <w:sz w:val="24"/>
          <w:szCs w:val="24"/>
        </w:rPr>
        <w:t>,</w:t>
      </w:r>
      <w:r w:rsidRPr="006F64CA">
        <w:rPr>
          <w:rFonts w:ascii="Times New Roman" w:hAnsi="Times New Roman" w:cs="Times New Roman"/>
          <w:sz w:val="24"/>
          <w:szCs w:val="24"/>
        </w:rPr>
        <w:t xml:space="preserve"> aki már volt elnök és ezután az EHÖK gazdasági alelnöke lett, igazán félelmetesnek tűnt</w:t>
      </w:r>
      <w:r w:rsidRPr="0013101D">
        <w:sym w:font="Wingdings" w:char="F04A"/>
      </w:r>
      <w:r w:rsidR="007E5875" w:rsidRPr="006F64CA">
        <w:rPr>
          <w:rFonts w:ascii="Times New Roman" w:hAnsi="Times New Roman" w:cs="Times New Roman"/>
          <w:sz w:val="24"/>
          <w:szCs w:val="24"/>
        </w:rPr>
        <w:t>.</w:t>
      </w:r>
      <w:r w:rsidRPr="006F64CA">
        <w:rPr>
          <w:rFonts w:ascii="Times New Roman" w:hAnsi="Times New Roman" w:cs="Times New Roman"/>
          <w:sz w:val="24"/>
          <w:szCs w:val="24"/>
        </w:rPr>
        <w:t xml:space="preserve"> Főleg úgy, hogy nagyon so</w:t>
      </w:r>
      <w:r w:rsidR="007E5875" w:rsidRPr="006F64CA">
        <w:rPr>
          <w:rFonts w:ascii="Times New Roman" w:hAnsi="Times New Roman" w:cs="Times New Roman"/>
          <w:sz w:val="24"/>
          <w:szCs w:val="24"/>
        </w:rPr>
        <w:t xml:space="preserve">k dologgal nem voltam tisztában. </w:t>
      </w:r>
      <w:r w:rsidR="006F64CA" w:rsidRPr="006F64CA">
        <w:rPr>
          <w:rFonts w:ascii="Times New Roman" w:hAnsi="Times New Roman" w:cs="Times New Roman"/>
          <w:sz w:val="24"/>
          <w:szCs w:val="24"/>
        </w:rPr>
        <w:t>Sok minden megvalósíthatatlan volt az elmúlt időszakban, sok mindent másként gondoltam és még több mindent másként csinálnék, ezekre a dolgokra felhívtam az utódjelöltek figyelmét is! Remélem a rendezvényszervezés a jövő évre tisztázódni fog és lehetnek majd valóban saját kis-és nagyrendezvényeink. Azt is remélem, hogy a 2013. májusa óta készülő forrásallokáció is elkészül végre, az sok problémát megoldana. Fontos lenne továbbá megőrizni az átláthatóságot, folyamatosan fejleszteni a weboldalt, ebben sajnos nekem nem sok köszönhető</w:t>
      </w:r>
      <w:proofErr w:type="gramStart"/>
      <w:r w:rsidR="006F64CA" w:rsidRPr="006F64CA">
        <w:rPr>
          <w:rFonts w:ascii="Times New Roman" w:hAnsi="Times New Roman" w:cs="Times New Roman"/>
          <w:sz w:val="24"/>
          <w:szCs w:val="24"/>
        </w:rPr>
        <w:t>…Illetve</w:t>
      </w:r>
      <w:proofErr w:type="gramEnd"/>
      <w:r w:rsidR="006F64CA" w:rsidRPr="006F64CA">
        <w:rPr>
          <w:rFonts w:ascii="Times New Roman" w:hAnsi="Times New Roman" w:cs="Times New Roman"/>
          <w:sz w:val="24"/>
          <w:szCs w:val="24"/>
        </w:rPr>
        <w:t xml:space="preserve"> a selejtezés is sürgető volna. A harmadik dolog pedig a saját utalványozási jogkör visszaszerzése. A felsorolt dolgok hiányában nincs teljesen autonóm és átlátható gazdálkodás. Szerencsére semmiféle visszaélés nem történt, de a mostani ügymenetek rendkívül bürokratikusak és átláthatatlanok, túl sok időt vesznek igénybe nagyon egyszerű feladatok is. Nagyon oda kell figyelni a kommunikációra és a kapcsolattartásra a szükséges személyekkel (a mindenkori EHÖK gazdasági alelnök, irodavezető, ügyviteli asszisztens). Valamint a szinte naponta változó jogszabályi környezet sem ad biztos talajt a gazdálkodásnak. Lássuk csak a még ki nem nevezett Kancellárt.</w:t>
      </w:r>
    </w:p>
    <w:p w:rsidR="005951C1" w:rsidRDefault="006F64CA" w:rsidP="006F64CA">
      <w:pPr>
        <w:tabs>
          <w:tab w:val="left" w:pos="216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B</w:t>
      </w:r>
      <w:r w:rsidR="005951C1">
        <w:rPr>
          <w:rFonts w:ascii="Times New Roman" w:hAnsi="Times New Roman" w:cs="Times New Roman"/>
          <w:sz w:val="24"/>
          <w:szCs w:val="24"/>
        </w:rPr>
        <w:t xml:space="preserve">ár a pályázatomat annak idején ezzel a témakörrel kezdtem, most szeretnék ezzel elköszönni. </w:t>
      </w:r>
      <w:r w:rsidR="005951C1" w:rsidRPr="005951C1">
        <w:rPr>
          <w:rFonts w:ascii="Times New Roman" w:hAnsi="Times New Roman" w:cs="Times New Roman"/>
          <w:sz w:val="24"/>
          <w:szCs w:val="24"/>
          <w:u w:val="single"/>
        </w:rPr>
        <w:t>A motiváció</w:t>
      </w:r>
      <w:r w:rsidR="005951C1">
        <w:rPr>
          <w:rFonts w:ascii="Times New Roman" w:hAnsi="Times New Roman" w:cs="Times New Roman"/>
          <w:sz w:val="24"/>
          <w:szCs w:val="24"/>
        </w:rPr>
        <w:t>, az egyik legfontosabb dolog. Ennek elvesztésével nincs értelme folytatni a munkát és talán az okozhatja a rendszer vesztét, ha túl sok motiválatlan ember van egy csapatban. Kellenek a lelkes, újító szellemű tettre kész fiatalok. Kollégiumi biztosként az motivált minél több embert ismerjek meg, minél többen ismerjenek engem meg. Rengeteg tapasztalattal lettem gazdagabb, valóban sok embert ismertem meg, olyan kapcsolatokat kötöttem ennek köszönhetően emberekkel, amelyekért nagyon hálás vagyok. Úgy gondoltam gazdasági elnökhelyettesként már érdemben is hozzátudok majd szólni dolgokhoz, kvázi a tűzközelben szer</w:t>
      </w:r>
      <w:r w:rsidR="004E209E">
        <w:rPr>
          <w:rFonts w:ascii="Times New Roman" w:hAnsi="Times New Roman" w:cs="Times New Roman"/>
          <w:sz w:val="24"/>
          <w:szCs w:val="24"/>
        </w:rPr>
        <w:t xml:space="preserve">ettem volna lenni. </w:t>
      </w:r>
      <w:proofErr w:type="gramStart"/>
      <w:r w:rsidR="004E209E">
        <w:rPr>
          <w:rFonts w:ascii="Times New Roman" w:hAnsi="Times New Roman" w:cs="Times New Roman"/>
          <w:sz w:val="24"/>
          <w:szCs w:val="24"/>
        </w:rPr>
        <w:t>Úgy érzem ez</w:t>
      </w:r>
      <w:r w:rsidR="005951C1">
        <w:rPr>
          <w:rFonts w:ascii="Times New Roman" w:hAnsi="Times New Roman" w:cs="Times New Roman"/>
          <w:sz w:val="24"/>
          <w:szCs w:val="24"/>
        </w:rPr>
        <w:t xml:space="preserve"> félig-meddig sikerült is, élveztem, hogy az elnök munkáját segíthetem, hogy olyan dolgokat tudtam, amit </w:t>
      </w:r>
      <w:r w:rsidR="00A452B6">
        <w:rPr>
          <w:rFonts w:ascii="Times New Roman" w:hAnsi="Times New Roman" w:cs="Times New Roman"/>
          <w:sz w:val="24"/>
          <w:szCs w:val="24"/>
        </w:rPr>
        <w:t>mások</w:t>
      </w:r>
      <w:r w:rsidR="005951C1">
        <w:rPr>
          <w:rFonts w:ascii="Times New Roman" w:hAnsi="Times New Roman" w:cs="Times New Roman"/>
          <w:sz w:val="24"/>
          <w:szCs w:val="24"/>
        </w:rPr>
        <w:t xml:space="preserve"> nem</w:t>
      </w:r>
      <w:r w:rsidR="00A452B6">
        <w:rPr>
          <w:rFonts w:ascii="Times New Roman" w:hAnsi="Times New Roman" w:cs="Times New Roman"/>
          <w:sz w:val="24"/>
          <w:szCs w:val="24"/>
        </w:rPr>
        <w:t xml:space="preserve"> nagyon</w:t>
      </w:r>
      <w:r w:rsidR="005951C1">
        <w:rPr>
          <w:rFonts w:ascii="Times New Roman" w:hAnsi="Times New Roman" w:cs="Times New Roman"/>
          <w:sz w:val="24"/>
          <w:szCs w:val="24"/>
        </w:rPr>
        <w:t xml:space="preserve">, szerettem szervezkedni is, de amit a legjobban szerettem az eltűnt, nem nagyon érkeztek hozzám hallgatói megkeresések, már nem voltam se képviselő, se mentor…így maradt a </w:t>
      </w:r>
      <w:proofErr w:type="spellStart"/>
      <w:r w:rsidR="005951C1">
        <w:rPr>
          <w:rFonts w:ascii="Times New Roman" w:hAnsi="Times New Roman" w:cs="Times New Roman"/>
          <w:sz w:val="24"/>
          <w:szCs w:val="24"/>
        </w:rPr>
        <w:t>paperwork</w:t>
      </w:r>
      <w:proofErr w:type="spellEnd"/>
      <w:r w:rsidR="005951C1">
        <w:rPr>
          <w:rFonts w:ascii="Times New Roman" w:hAnsi="Times New Roman" w:cs="Times New Roman"/>
          <w:sz w:val="24"/>
          <w:szCs w:val="24"/>
        </w:rPr>
        <w:t xml:space="preserve"> és a </w:t>
      </w:r>
      <w:proofErr w:type="spellStart"/>
      <w:r w:rsidR="005951C1">
        <w:rPr>
          <w:rFonts w:ascii="Times New Roman" w:hAnsi="Times New Roman" w:cs="Times New Roman"/>
          <w:sz w:val="24"/>
          <w:szCs w:val="24"/>
        </w:rPr>
        <w:t>konspi</w:t>
      </w:r>
      <w:proofErr w:type="spellEnd"/>
      <w:r w:rsidR="005951C1">
        <w:rPr>
          <w:rFonts w:ascii="Times New Roman" w:hAnsi="Times New Roman" w:cs="Times New Roman"/>
          <w:sz w:val="24"/>
          <w:szCs w:val="24"/>
        </w:rPr>
        <w:t>…</w:t>
      </w:r>
      <w:r w:rsidR="005951C1" w:rsidRPr="005951C1">
        <w:rPr>
          <w:rFonts w:ascii="Times New Roman" w:hAnsi="Times New Roman" w:cs="Times New Roman"/>
          <w:sz w:val="24"/>
          <w:szCs w:val="24"/>
        </w:rPr>
        <w:sym w:font="Wingdings" w:char="F04A"/>
      </w:r>
      <w:r w:rsidR="005951C1">
        <w:rPr>
          <w:rFonts w:ascii="Times New Roman" w:hAnsi="Times New Roman" w:cs="Times New Roman"/>
          <w:sz w:val="24"/>
          <w:szCs w:val="24"/>
        </w:rPr>
        <w:t>. Ezek is jó dolgok, de kevésbé motiváltak, de remélem hozzá tudtam járulni az elnök, a választmány, a küldöttgyűlés, a hallgatók tehát a TTK HÖK működéséhez.</w:t>
      </w:r>
      <w:proofErr w:type="gramEnd"/>
      <w:r w:rsidR="005951C1">
        <w:rPr>
          <w:rFonts w:ascii="Times New Roman" w:hAnsi="Times New Roman" w:cs="Times New Roman"/>
          <w:sz w:val="24"/>
          <w:szCs w:val="24"/>
        </w:rPr>
        <w:t xml:space="preserve"> Köszönöm mindenkinek azt az egy évet, amit képviselőkét, azt a 485? </w:t>
      </w:r>
      <w:proofErr w:type="gramStart"/>
      <w:r w:rsidR="005951C1">
        <w:rPr>
          <w:rFonts w:ascii="Times New Roman" w:hAnsi="Times New Roman" w:cs="Times New Roman"/>
          <w:sz w:val="24"/>
          <w:szCs w:val="24"/>
        </w:rPr>
        <w:t>napot</w:t>
      </w:r>
      <w:proofErr w:type="gramEnd"/>
      <w:r w:rsidR="005951C1">
        <w:rPr>
          <w:rFonts w:ascii="Times New Roman" w:hAnsi="Times New Roman" w:cs="Times New Roman"/>
          <w:sz w:val="24"/>
          <w:szCs w:val="24"/>
        </w:rPr>
        <w:t xml:space="preserve"> amit gazdasági </w:t>
      </w:r>
      <w:r w:rsidR="005951C1">
        <w:rPr>
          <w:rFonts w:ascii="Times New Roman" w:hAnsi="Times New Roman" w:cs="Times New Roman"/>
          <w:sz w:val="24"/>
          <w:szCs w:val="24"/>
        </w:rPr>
        <w:lastRenderedPageBreak/>
        <w:t xml:space="preserve">elnökhelyettesként, </w:t>
      </w:r>
      <w:r w:rsidR="008608CE">
        <w:rPr>
          <w:rFonts w:ascii="Times New Roman" w:hAnsi="Times New Roman" w:cs="Times New Roman"/>
          <w:sz w:val="24"/>
          <w:szCs w:val="24"/>
        </w:rPr>
        <w:t>a</w:t>
      </w:r>
      <w:r w:rsidR="005951C1">
        <w:rPr>
          <w:rFonts w:ascii="Times New Roman" w:hAnsi="Times New Roman" w:cs="Times New Roman"/>
          <w:sz w:val="24"/>
          <w:szCs w:val="24"/>
        </w:rPr>
        <w:t xml:space="preserve">zt a 26 hónapot, amit tisztségviselőként eltölthettem itt. Fanni szavaival élve úgy is csak egy szobával arrébb leszek, ott </w:t>
      </w:r>
      <w:proofErr w:type="gramStart"/>
      <w:r w:rsidR="005951C1">
        <w:rPr>
          <w:rFonts w:ascii="Times New Roman" w:hAnsi="Times New Roman" w:cs="Times New Roman"/>
          <w:sz w:val="24"/>
          <w:szCs w:val="24"/>
        </w:rPr>
        <w:t>megtalál</w:t>
      </w:r>
      <w:proofErr w:type="gramEnd"/>
      <w:r w:rsidR="005951C1">
        <w:rPr>
          <w:rFonts w:ascii="Times New Roman" w:hAnsi="Times New Roman" w:cs="Times New Roman"/>
          <w:sz w:val="24"/>
          <w:szCs w:val="24"/>
        </w:rPr>
        <w:t xml:space="preserve"> akinek kell</w:t>
      </w:r>
      <w:r>
        <w:rPr>
          <w:rFonts w:ascii="Times New Roman" w:hAnsi="Times New Roman" w:cs="Times New Roman"/>
          <w:sz w:val="24"/>
          <w:szCs w:val="24"/>
        </w:rPr>
        <w:t>e</w:t>
      </w:r>
      <w:r w:rsidR="005951C1">
        <w:rPr>
          <w:rFonts w:ascii="Times New Roman" w:hAnsi="Times New Roman" w:cs="Times New Roman"/>
          <w:sz w:val="24"/>
          <w:szCs w:val="24"/>
        </w:rPr>
        <w:t>k!</w:t>
      </w:r>
    </w:p>
    <w:p w:rsidR="005951C1" w:rsidRDefault="006F64CA" w:rsidP="00B23EBE">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Köszönöm, hogy végigolvastad az éves beszámolómat! Ha kérdésed van</w:t>
      </w:r>
      <w:r w:rsidR="008608C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írj bátran a </w:t>
      </w:r>
      <w:hyperlink r:id="rId13" w:history="1">
        <w:r w:rsidRPr="00BE78D8">
          <w:rPr>
            <w:rStyle w:val="Hiperhivatkozs"/>
            <w:rFonts w:ascii="Times New Roman" w:hAnsi="Times New Roman" w:cs="Times New Roman"/>
            <w:sz w:val="24"/>
            <w:szCs w:val="24"/>
          </w:rPr>
          <w:t>gazdeh@ttkhok.elte.hu</w:t>
        </w:r>
      </w:hyperlink>
      <w:r>
        <w:rPr>
          <w:rFonts w:ascii="Times New Roman" w:hAnsi="Times New Roman" w:cs="Times New Roman"/>
          <w:sz w:val="24"/>
          <w:szCs w:val="24"/>
        </w:rPr>
        <w:t xml:space="preserve"> címre!</w:t>
      </w:r>
    </w:p>
    <w:p w:rsidR="006F64CA" w:rsidRDefault="006F64CA" w:rsidP="00B23EBE">
      <w:pPr>
        <w:tabs>
          <w:tab w:val="left" w:pos="2160"/>
        </w:tabs>
        <w:spacing w:after="0" w:line="360" w:lineRule="auto"/>
        <w:jc w:val="both"/>
        <w:rPr>
          <w:rFonts w:ascii="Times New Roman" w:hAnsi="Times New Roman" w:cs="Times New Roman"/>
          <w:sz w:val="24"/>
          <w:szCs w:val="24"/>
        </w:rPr>
      </w:pPr>
    </w:p>
    <w:p w:rsidR="006F64CA" w:rsidRDefault="006F64CA" w:rsidP="006F64CA">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Budapest, 2014. november 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Csutka Boglárka</w:t>
      </w:r>
    </w:p>
    <w:p w:rsidR="006F64CA" w:rsidRDefault="006F64CA" w:rsidP="006F64CA">
      <w:pPr>
        <w:tabs>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Gazdasági elnökhelyettes</w:t>
      </w:r>
    </w:p>
    <w:p w:rsidR="006F64CA" w:rsidRDefault="006F64CA" w:rsidP="006F64CA">
      <w:pPr>
        <w:tabs>
          <w:tab w:val="left" w:pos="2160"/>
        </w:tabs>
        <w:spacing w:after="0" w:line="240" w:lineRule="auto"/>
        <w:ind w:firstLine="2124"/>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ELTE TTK HÖK</w:t>
      </w:r>
    </w:p>
    <w:p w:rsidR="006F64CA" w:rsidRPr="004153D5" w:rsidRDefault="006F64CA" w:rsidP="00B23EBE">
      <w:pPr>
        <w:tabs>
          <w:tab w:val="left" w:pos="2160"/>
        </w:tabs>
        <w:spacing w:after="0" w:line="360" w:lineRule="auto"/>
        <w:jc w:val="both"/>
        <w:rPr>
          <w:rFonts w:ascii="Times New Roman" w:hAnsi="Times New Roman" w:cs="Times New Roman"/>
          <w:sz w:val="24"/>
          <w:szCs w:val="24"/>
        </w:rPr>
      </w:pPr>
    </w:p>
    <w:sectPr w:rsidR="006F64CA" w:rsidRPr="004153D5" w:rsidSect="008A1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A4"/>
    <w:multiLevelType w:val="multilevel"/>
    <w:tmpl w:val="03D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D7450"/>
    <w:multiLevelType w:val="hybridMultilevel"/>
    <w:tmpl w:val="5230515E"/>
    <w:lvl w:ilvl="0" w:tplc="6F2206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9332A4D"/>
    <w:multiLevelType w:val="hybridMultilevel"/>
    <w:tmpl w:val="F89882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1DC4C87"/>
    <w:multiLevelType w:val="hybridMultilevel"/>
    <w:tmpl w:val="18D270EC"/>
    <w:lvl w:ilvl="0" w:tplc="80E2C0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6E138C3"/>
    <w:multiLevelType w:val="hybridMultilevel"/>
    <w:tmpl w:val="ADB43DCC"/>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335284D"/>
    <w:multiLevelType w:val="hybridMultilevel"/>
    <w:tmpl w:val="E7CE4A0A"/>
    <w:lvl w:ilvl="0" w:tplc="3614E5F8">
      <w:start w:val="1"/>
      <w:numFmt w:val="upperRoman"/>
      <w:lvlText w:val="%1."/>
      <w:lvlJc w:val="left"/>
      <w:pPr>
        <w:ind w:left="1080" w:hanging="720"/>
      </w:pPr>
      <w:rPr>
        <w:rFonts w:hint="default"/>
      </w:rPr>
    </w:lvl>
    <w:lvl w:ilvl="1" w:tplc="D77C6B8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4E1282F"/>
    <w:multiLevelType w:val="multilevel"/>
    <w:tmpl w:val="B8D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71"/>
    <w:rsid w:val="0013101D"/>
    <w:rsid w:val="00277A7F"/>
    <w:rsid w:val="003E6DC8"/>
    <w:rsid w:val="004153D5"/>
    <w:rsid w:val="004E209E"/>
    <w:rsid w:val="005951C1"/>
    <w:rsid w:val="00621674"/>
    <w:rsid w:val="006F64CA"/>
    <w:rsid w:val="007E5875"/>
    <w:rsid w:val="008608CE"/>
    <w:rsid w:val="00872669"/>
    <w:rsid w:val="008A1339"/>
    <w:rsid w:val="00997FED"/>
    <w:rsid w:val="009D2708"/>
    <w:rsid w:val="00A452B6"/>
    <w:rsid w:val="00B23EBE"/>
    <w:rsid w:val="00BF0F71"/>
    <w:rsid w:val="00C9085F"/>
    <w:rsid w:val="00E778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F85321-A0AE-44F8-A627-CB1ABC2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1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F0F71"/>
    <w:rPr>
      <w:color w:val="0000FF" w:themeColor="hyperlink"/>
      <w:u w:val="single"/>
    </w:rPr>
  </w:style>
  <w:style w:type="paragraph" w:styleId="Listaszerbekezds">
    <w:name w:val="List Paragraph"/>
    <w:basedOn w:val="Norml"/>
    <w:uiPriority w:val="34"/>
    <w:qFormat/>
    <w:rsid w:val="004153D5"/>
    <w:pPr>
      <w:ind w:left="720"/>
      <w:contextualSpacing/>
    </w:pPr>
  </w:style>
  <w:style w:type="character" w:styleId="Mrltotthiperhivatkozs">
    <w:name w:val="FollowedHyperlink"/>
    <w:basedOn w:val="Bekezdsalapbettpusa"/>
    <w:uiPriority w:val="99"/>
    <w:semiHidden/>
    <w:unhideWhenUsed/>
    <w:rsid w:val="00B23EBE"/>
    <w:rPr>
      <w:color w:val="800080" w:themeColor="followedHyperlink"/>
      <w:u w:val="single"/>
    </w:rPr>
  </w:style>
  <w:style w:type="paragraph" w:styleId="NormlWeb">
    <w:name w:val="Normal (Web)"/>
    <w:basedOn w:val="Norml"/>
    <w:uiPriority w:val="99"/>
    <w:rsid w:val="00E778C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hok.elte.hu/sites/default/files/kgy-anyagok/2014-02/beszamolo_gazdeh_02.09_0.doc" TargetMode="External"/><Relationship Id="rId13" Type="http://schemas.openxmlformats.org/officeDocument/2006/relationships/hyperlink" Target="mailto:gazdeh@ttkhok.elte.hu" TargetMode="External"/><Relationship Id="rId3" Type="http://schemas.openxmlformats.org/officeDocument/2006/relationships/settings" Target="settings.xml"/><Relationship Id="rId7" Type="http://schemas.openxmlformats.org/officeDocument/2006/relationships/hyperlink" Target="http://ttkhok.elte.hu/sites/default/files/kgy-anyagok/2013-12/beszamolo_gazdeh.docx" TargetMode="External"/><Relationship Id="rId12" Type="http://schemas.openxmlformats.org/officeDocument/2006/relationships/hyperlink" Target="https://www.youtube.com/watch?v=ETxmCCsMo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tkhok.elte.hu/sites/default/files/kgy-anyagok/2013-09/gazdeh_beszamolo1.pdf" TargetMode="External"/><Relationship Id="rId11" Type="http://schemas.openxmlformats.org/officeDocument/2006/relationships/hyperlink" Target="http://ttkhok.elte.hu/sites/default/files/kgy-anyagok/2014-06/beszamolo_gazdeh_06.17.pdf" TargetMode="External"/><Relationship Id="rId5" Type="http://schemas.openxmlformats.org/officeDocument/2006/relationships/hyperlink" Target="http://ttkhok.elte.hu/sites/default/files/kgy-anyagok/2013-07/kgy_anyagok_130706.doc" TargetMode="External"/><Relationship Id="rId15" Type="http://schemas.openxmlformats.org/officeDocument/2006/relationships/theme" Target="theme/theme1.xml"/><Relationship Id="rId10" Type="http://schemas.openxmlformats.org/officeDocument/2006/relationships/hyperlink" Target="http://ttkhok.elte.hu/sites/default/files/kgy-anyagok/2014-04/beszamolo_gazdeh_04.26.pdf" TargetMode="External"/><Relationship Id="rId4" Type="http://schemas.openxmlformats.org/officeDocument/2006/relationships/webSettings" Target="webSettings.xml"/><Relationship Id="rId9" Type="http://schemas.openxmlformats.org/officeDocument/2006/relationships/hyperlink" Target="http://ttkhok.elte.hu/sites/default/files/kgy-anyagok/2014-03/beszamolo_gazdeh_03.22.doc"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2515</Words>
  <Characters>17360</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akasah3</cp:lastModifiedBy>
  <cp:revision>2</cp:revision>
  <cp:lastPrinted>2014-11-02T15:40:00Z</cp:lastPrinted>
  <dcterms:created xsi:type="dcterms:W3CDTF">2014-11-02T15:41:00Z</dcterms:created>
  <dcterms:modified xsi:type="dcterms:W3CDTF">2014-11-02T15:41:00Z</dcterms:modified>
</cp:coreProperties>
</file>